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E63D" w14:textId="77777777" w:rsidR="002E73E7" w:rsidRDefault="002E73E7" w:rsidP="000D5059">
      <w:pPr>
        <w:pStyle w:val="xmsonormal"/>
        <w:shd w:val="clear" w:color="auto" w:fill="FFFFFF"/>
        <w:spacing w:before="0" w:beforeAutospacing="0" w:after="0" w:afterAutospacing="0"/>
        <w:rPr>
          <w:rFonts w:ascii="Calibri" w:hAnsi="Calibri" w:cs="Calibri"/>
          <w:b/>
          <w:bCs/>
          <w:color w:val="424242"/>
          <w:sz w:val="22"/>
          <w:szCs w:val="22"/>
        </w:rPr>
      </w:pPr>
    </w:p>
    <w:p w14:paraId="0D7193CE" w14:textId="77777777" w:rsidR="002E73E7" w:rsidRDefault="002E73E7" w:rsidP="002E73E7">
      <w:pPr>
        <w:pStyle w:val="xmsonormal"/>
        <w:shd w:val="clear" w:color="auto" w:fill="FFFFFF"/>
        <w:spacing w:before="0" w:beforeAutospacing="0" w:after="0" w:afterAutospacing="0"/>
        <w:rPr>
          <w:rFonts w:ascii="Calibri" w:hAnsi="Calibri" w:cs="Calibri"/>
          <w:color w:val="424242"/>
          <w:sz w:val="22"/>
          <w:szCs w:val="22"/>
        </w:rPr>
      </w:pPr>
      <w:r>
        <w:rPr>
          <w:rFonts w:ascii="Calibri" w:hAnsi="Calibri" w:cs="Calibri"/>
          <w:b/>
          <w:bCs/>
          <w:color w:val="424242"/>
          <w:sz w:val="22"/>
          <w:szCs w:val="22"/>
        </w:rPr>
        <w:t>Who is receiving payment?</w:t>
      </w:r>
    </w:p>
    <w:p w14:paraId="5940005B" w14:textId="77777777" w:rsidR="002E73E7" w:rsidRDefault="002E73E7" w:rsidP="00C60205">
      <w:pPr>
        <w:pStyle w:val="xmsonormal"/>
        <w:numPr>
          <w:ilvl w:val="0"/>
          <w:numId w:val="13"/>
        </w:numPr>
        <w:shd w:val="clear" w:color="auto" w:fill="FFFFFF"/>
        <w:spacing w:before="0" w:beforeAutospacing="0" w:after="0" w:afterAutospacing="0"/>
        <w:rPr>
          <w:rFonts w:ascii="Calibri" w:hAnsi="Calibri" w:cs="Calibri"/>
          <w:color w:val="424242"/>
          <w:sz w:val="22"/>
          <w:szCs w:val="22"/>
        </w:rPr>
      </w:pPr>
      <w:r w:rsidRPr="00A41169">
        <w:rPr>
          <w:rFonts w:ascii="Calibri" w:hAnsi="Calibri" w:cs="Calibri"/>
          <w:b/>
          <w:bCs/>
          <w:color w:val="424242"/>
          <w:sz w:val="22"/>
          <w:szCs w:val="22"/>
        </w:rPr>
        <w:t>Employee</w:t>
      </w:r>
      <w:r>
        <w:rPr>
          <w:rFonts w:ascii="Calibri" w:hAnsi="Calibri" w:cs="Calibri"/>
          <w:color w:val="424242"/>
          <w:sz w:val="22"/>
          <w:szCs w:val="22"/>
        </w:rPr>
        <w:t xml:space="preserve"> – Must be paid through payroll</w:t>
      </w:r>
    </w:p>
    <w:p w14:paraId="35998C40" w14:textId="3E93784D" w:rsidR="003211D8" w:rsidRPr="003211D8" w:rsidRDefault="00C94CAC" w:rsidP="003211D8">
      <w:pPr>
        <w:pStyle w:val="xmsonormal"/>
        <w:numPr>
          <w:ilvl w:val="0"/>
          <w:numId w:val="13"/>
        </w:numPr>
        <w:shd w:val="clear" w:color="auto" w:fill="FFFFFF"/>
        <w:spacing w:before="0" w:beforeAutospacing="0" w:after="0" w:afterAutospacing="0"/>
        <w:rPr>
          <w:rFonts w:ascii="Calibri" w:hAnsi="Calibri" w:cs="Calibri"/>
          <w:color w:val="424242"/>
          <w:sz w:val="22"/>
          <w:szCs w:val="22"/>
        </w:rPr>
      </w:pPr>
      <w:r>
        <w:rPr>
          <w:rFonts w:ascii="Calibri" w:hAnsi="Calibri" w:cs="Calibri"/>
          <w:b/>
          <w:bCs/>
          <w:color w:val="424242"/>
          <w:sz w:val="22"/>
          <w:szCs w:val="22"/>
        </w:rPr>
        <w:t>Employee-owned</w:t>
      </w:r>
      <w:r w:rsidR="003211D8">
        <w:rPr>
          <w:rFonts w:ascii="Calibri" w:hAnsi="Calibri" w:cs="Calibri"/>
          <w:b/>
          <w:bCs/>
          <w:color w:val="424242"/>
          <w:sz w:val="22"/>
          <w:szCs w:val="22"/>
        </w:rPr>
        <w:t xml:space="preserve"> company – </w:t>
      </w:r>
      <w:r w:rsidR="003211D8">
        <w:rPr>
          <w:rFonts w:ascii="Calibri" w:hAnsi="Calibri" w:cs="Calibri"/>
          <w:color w:val="424242"/>
          <w:sz w:val="22"/>
          <w:szCs w:val="22"/>
        </w:rPr>
        <w:t>must be paid through payroll</w:t>
      </w:r>
    </w:p>
    <w:p w14:paraId="075A7795" w14:textId="7FB35250" w:rsidR="002E73E7" w:rsidRDefault="002E73E7" w:rsidP="00C60205">
      <w:pPr>
        <w:pStyle w:val="xmsonormal"/>
        <w:numPr>
          <w:ilvl w:val="0"/>
          <w:numId w:val="13"/>
        </w:numPr>
        <w:shd w:val="clear" w:color="auto" w:fill="FFFFFF"/>
        <w:spacing w:before="0" w:beforeAutospacing="0" w:after="0" w:afterAutospacing="0"/>
        <w:rPr>
          <w:rFonts w:ascii="Calibri" w:hAnsi="Calibri" w:cs="Calibri"/>
          <w:color w:val="424242"/>
          <w:sz w:val="22"/>
          <w:szCs w:val="22"/>
        </w:rPr>
      </w:pPr>
      <w:r w:rsidRPr="00A41169">
        <w:rPr>
          <w:rFonts w:ascii="Calibri" w:hAnsi="Calibri" w:cs="Calibri"/>
          <w:b/>
          <w:bCs/>
          <w:color w:val="424242"/>
          <w:sz w:val="22"/>
          <w:szCs w:val="22"/>
        </w:rPr>
        <w:t>Non-Employee (individual or company)</w:t>
      </w:r>
      <w:r>
        <w:rPr>
          <w:rFonts w:ascii="Calibri" w:hAnsi="Calibri" w:cs="Calibri"/>
          <w:color w:val="424242"/>
          <w:sz w:val="22"/>
          <w:szCs w:val="22"/>
        </w:rPr>
        <w:t xml:space="preserve"> – Paid on a Disbursement Voucher or </w:t>
      </w:r>
      <w:r w:rsidR="008A4005">
        <w:rPr>
          <w:rFonts w:ascii="Calibri" w:hAnsi="Calibri" w:cs="Calibri"/>
          <w:color w:val="424242"/>
          <w:sz w:val="22"/>
          <w:szCs w:val="22"/>
        </w:rPr>
        <w:t>Payment Request (PO)</w:t>
      </w:r>
      <w:r>
        <w:rPr>
          <w:rFonts w:ascii="Calibri" w:hAnsi="Calibri" w:cs="Calibri"/>
          <w:color w:val="424242"/>
          <w:sz w:val="22"/>
          <w:szCs w:val="22"/>
        </w:rPr>
        <w:t xml:space="preserve"> </w:t>
      </w:r>
    </w:p>
    <w:p w14:paraId="046763F0" w14:textId="3BAE1F65" w:rsidR="002E73E7" w:rsidRDefault="002E73E7" w:rsidP="00C60205">
      <w:pPr>
        <w:pStyle w:val="xmsonormal"/>
        <w:numPr>
          <w:ilvl w:val="0"/>
          <w:numId w:val="13"/>
        </w:numPr>
        <w:shd w:val="clear" w:color="auto" w:fill="FFFFFF"/>
        <w:spacing w:before="0" w:beforeAutospacing="0" w:after="0" w:afterAutospacing="0"/>
        <w:rPr>
          <w:rFonts w:ascii="Calibri" w:hAnsi="Calibri" w:cs="Calibri"/>
          <w:color w:val="424242"/>
          <w:sz w:val="22"/>
          <w:szCs w:val="22"/>
        </w:rPr>
      </w:pPr>
      <w:r w:rsidRPr="00A41169">
        <w:rPr>
          <w:rFonts w:ascii="Calibri" w:hAnsi="Calibri" w:cs="Calibri"/>
          <w:b/>
          <w:bCs/>
          <w:color w:val="424242"/>
          <w:sz w:val="22"/>
          <w:szCs w:val="22"/>
        </w:rPr>
        <w:t>CSU Student</w:t>
      </w:r>
      <w:r>
        <w:rPr>
          <w:rFonts w:ascii="Calibri" w:hAnsi="Calibri" w:cs="Calibri"/>
          <w:color w:val="424242"/>
          <w:sz w:val="22"/>
          <w:szCs w:val="22"/>
        </w:rPr>
        <w:t xml:space="preserve"> – Must be paid through student account (DPSA)</w:t>
      </w:r>
      <w:r w:rsidR="008550BB">
        <w:rPr>
          <w:rFonts w:ascii="Calibri" w:hAnsi="Calibri" w:cs="Calibri"/>
          <w:color w:val="424242"/>
          <w:sz w:val="22"/>
          <w:szCs w:val="22"/>
        </w:rPr>
        <w:t xml:space="preserve">. </w:t>
      </w:r>
    </w:p>
    <w:p w14:paraId="771B02FD" w14:textId="08261673" w:rsidR="00463E5C" w:rsidRDefault="00A41169" w:rsidP="000D5059">
      <w:pPr>
        <w:pStyle w:val="xmsonormal"/>
        <w:numPr>
          <w:ilvl w:val="1"/>
          <w:numId w:val="13"/>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The only exception is r</w:t>
      </w:r>
      <w:r w:rsidR="008550BB">
        <w:rPr>
          <w:rFonts w:ascii="Calibri" w:hAnsi="Calibri" w:cs="Calibri"/>
          <w:color w:val="424242"/>
          <w:sz w:val="22"/>
          <w:szCs w:val="22"/>
        </w:rPr>
        <w:t>eimbursement for out-of-pocket expenses related to CSU business/club expenses</w:t>
      </w:r>
      <w:r w:rsidR="008A4005">
        <w:rPr>
          <w:rFonts w:ascii="Calibri" w:hAnsi="Calibri" w:cs="Calibri"/>
          <w:color w:val="424242"/>
          <w:sz w:val="22"/>
          <w:szCs w:val="22"/>
        </w:rPr>
        <w:t xml:space="preserve">. </w:t>
      </w:r>
    </w:p>
    <w:p w14:paraId="1AF59863" w14:textId="251F22AC" w:rsidR="003211D8" w:rsidRPr="003211D8" w:rsidRDefault="003211D8" w:rsidP="003211D8">
      <w:pPr>
        <w:pStyle w:val="xmsonormal"/>
        <w:numPr>
          <w:ilvl w:val="1"/>
          <w:numId w:val="13"/>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Must be paid via DPSA if the payment is in the same calendar year they graduated (e.g.</w:t>
      </w:r>
      <w:r w:rsidR="00C94CAC">
        <w:rPr>
          <w:rFonts w:ascii="Calibri" w:hAnsi="Calibri" w:cs="Calibri"/>
          <w:color w:val="424242"/>
          <w:sz w:val="22"/>
          <w:szCs w:val="22"/>
        </w:rPr>
        <w:t>,</w:t>
      </w:r>
      <w:r>
        <w:rPr>
          <w:rFonts w:ascii="Calibri" w:hAnsi="Calibri" w:cs="Calibri"/>
          <w:color w:val="424242"/>
          <w:sz w:val="22"/>
          <w:szCs w:val="22"/>
        </w:rPr>
        <w:t xml:space="preserve"> student graduated in May, reimbursement is in September of the same year).</w:t>
      </w:r>
    </w:p>
    <w:p w14:paraId="56927CE5" w14:textId="77777777" w:rsidR="003211D8" w:rsidRPr="003211D8" w:rsidRDefault="003211D8" w:rsidP="003211D8">
      <w:pPr>
        <w:pStyle w:val="xmsonormal"/>
        <w:shd w:val="clear" w:color="auto" w:fill="FFFFFF"/>
        <w:spacing w:before="0" w:beforeAutospacing="0" w:after="0" w:afterAutospacing="0"/>
        <w:ind w:left="1440"/>
        <w:rPr>
          <w:rFonts w:ascii="Calibri" w:hAnsi="Calibri" w:cs="Calibri"/>
          <w:color w:val="424242"/>
          <w:sz w:val="22"/>
          <w:szCs w:val="22"/>
        </w:rPr>
      </w:pPr>
    </w:p>
    <w:p w14:paraId="580E1CD9" w14:textId="38DE29ED" w:rsidR="0099539D" w:rsidRDefault="002E73E7" w:rsidP="0099539D">
      <w:pPr>
        <w:pStyle w:val="xmsonormal"/>
        <w:shd w:val="clear" w:color="auto" w:fill="FFFFFF"/>
        <w:spacing w:before="0" w:beforeAutospacing="0" w:after="0" w:afterAutospacing="0"/>
        <w:rPr>
          <w:rFonts w:ascii="Calibri" w:hAnsi="Calibri" w:cs="Calibri"/>
          <w:b/>
          <w:bCs/>
          <w:color w:val="424242"/>
          <w:sz w:val="22"/>
          <w:szCs w:val="22"/>
        </w:rPr>
      </w:pPr>
      <w:r>
        <w:rPr>
          <w:rFonts w:ascii="Calibri" w:hAnsi="Calibri" w:cs="Calibri"/>
          <w:b/>
          <w:bCs/>
          <w:color w:val="424242"/>
          <w:sz w:val="22"/>
          <w:szCs w:val="22"/>
        </w:rPr>
        <w:t>What is the payment for?</w:t>
      </w:r>
      <w:r w:rsidR="0099539D">
        <w:rPr>
          <w:rFonts w:ascii="Calibri" w:hAnsi="Calibri" w:cs="Calibri"/>
          <w:b/>
          <w:bCs/>
          <w:color w:val="424242"/>
          <w:sz w:val="22"/>
          <w:szCs w:val="22"/>
        </w:rPr>
        <w:t xml:space="preserve"> </w:t>
      </w:r>
      <w:r w:rsidR="0099539D" w:rsidRPr="0099539D">
        <w:rPr>
          <w:rFonts w:ascii="Calibri" w:hAnsi="Calibri" w:cs="Calibri"/>
          <w:color w:val="424242"/>
          <w:sz w:val="22"/>
          <w:szCs w:val="22"/>
        </w:rPr>
        <w:t>Must include what the payment is for in the notes and attachments section of</w:t>
      </w:r>
      <w:r w:rsidR="0099539D">
        <w:rPr>
          <w:rFonts w:ascii="Calibri" w:hAnsi="Calibri" w:cs="Calibri"/>
          <w:color w:val="424242"/>
          <w:sz w:val="22"/>
          <w:szCs w:val="22"/>
        </w:rPr>
        <w:t xml:space="preserve"> the new vendor documents and vendor edits if changing. </w:t>
      </w:r>
    </w:p>
    <w:p w14:paraId="54CAE811" w14:textId="77777777" w:rsidR="000D5059" w:rsidRDefault="000D5059" w:rsidP="0099539D">
      <w:pPr>
        <w:pStyle w:val="xmsonormal"/>
        <w:shd w:val="clear" w:color="auto" w:fill="FFFFFF"/>
        <w:spacing w:before="0" w:beforeAutospacing="0" w:after="0" w:afterAutospacing="0"/>
        <w:ind w:left="720"/>
        <w:rPr>
          <w:rFonts w:ascii="Calibri" w:hAnsi="Calibri" w:cs="Calibri"/>
          <w:color w:val="424242"/>
          <w:sz w:val="22"/>
          <w:szCs w:val="22"/>
        </w:rPr>
      </w:pPr>
    </w:p>
    <w:p w14:paraId="4FAC89F0" w14:textId="305ADF0A" w:rsidR="000D5059" w:rsidRDefault="0099539D" w:rsidP="000D5059">
      <w:pPr>
        <w:pStyle w:val="xmsonormal"/>
        <w:shd w:val="clear" w:color="auto" w:fill="FFFFFF"/>
        <w:spacing w:before="0" w:beforeAutospacing="0" w:after="0" w:afterAutospacing="0"/>
        <w:rPr>
          <w:rFonts w:ascii="Calibri" w:hAnsi="Calibri" w:cs="Calibri"/>
          <w:color w:val="424242"/>
          <w:sz w:val="22"/>
          <w:szCs w:val="22"/>
        </w:rPr>
      </w:pPr>
      <w:r>
        <w:rPr>
          <w:rFonts w:ascii="Calibri" w:hAnsi="Calibri" w:cs="Calibri"/>
          <w:b/>
          <w:bCs/>
          <w:color w:val="424242"/>
          <w:sz w:val="22"/>
          <w:szCs w:val="22"/>
        </w:rPr>
        <w:t>P</w:t>
      </w:r>
      <w:r w:rsidR="000D5059">
        <w:rPr>
          <w:rFonts w:ascii="Calibri" w:hAnsi="Calibri" w:cs="Calibri"/>
          <w:b/>
          <w:bCs/>
          <w:color w:val="424242"/>
          <w:sz w:val="22"/>
          <w:szCs w:val="22"/>
        </w:rPr>
        <w:t>roduct/</w:t>
      </w:r>
      <w:r>
        <w:rPr>
          <w:rFonts w:ascii="Calibri" w:hAnsi="Calibri" w:cs="Calibri"/>
          <w:b/>
          <w:bCs/>
          <w:color w:val="424242"/>
          <w:sz w:val="22"/>
          <w:szCs w:val="22"/>
        </w:rPr>
        <w:t>G</w:t>
      </w:r>
      <w:r w:rsidR="000D5059">
        <w:rPr>
          <w:rFonts w:ascii="Calibri" w:hAnsi="Calibri" w:cs="Calibri"/>
          <w:b/>
          <w:bCs/>
          <w:color w:val="424242"/>
          <w:sz w:val="22"/>
          <w:szCs w:val="22"/>
        </w:rPr>
        <w:t>oods:</w:t>
      </w:r>
    </w:p>
    <w:p w14:paraId="29349893" w14:textId="77777777" w:rsidR="000D5059" w:rsidRDefault="000D5059" w:rsidP="001C5305">
      <w:pPr>
        <w:pStyle w:val="xmsonormal"/>
        <w:numPr>
          <w:ilvl w:val="0"/>
          <w:numId w:val="2"/>
        </w:numPr>
        <w:shd w:val="clear" w:color="auto" w:fill="FFFFFF"/>
        <w:spacing w:before="0" w:beforeAutospacing="0" w:after="0" w:afterAutospacing="0"/>
        <w:rPr>
          <w:rFonts w:ascii="Calibri" w:hAnsi="Calibri" w:cs="Calibri"/>
          <w:color w:val="424242"/>
          <w:sz w:val="22"/>
          <w:szCs w:val="22"/>
        </w:rPr>
      </w:pPr>
      <w:r w:rsidRPr="00A41169">
        <w:rPr>
          <w:rFonts w:ascii="Calibri" w:hAnsi="Calibri" w:cs="Calibri"/>
          <w:color w:val="424242"/>
          <w:sz w:val="22"/>
          <w:szCs w:val="22"/>
        </w:rPr>
        <w:t>Attach</w:t>
      </w:r>
      <w:r>
        <w:rPr>
          <w:rFonts w:ascii="Calibri" w:hAnsi="Calibri" w:cs="Calibri"/>
          <w:b/>
          <w:bCs/>
          <w:color w:val="424242"/>
          <w:sz w:val="22"/>
          <w:szCs w:val="22"/>
        </w:rPr>
        <w:t> </w:t>
      </w:r>
      <w:r>
        <w:rPr>
          <w:rFonts w:ascii="Calibri" w:hAnsi="Calibri" w:cs="Calibri"/>
          <w:color w:val="424242"/>
          <w:sz w:val="22"/>
          <w:szCs w:val="22"/>
        </w:rPr>
        <w:t>W9 and vendor self-certification form</w:t>
      </w:r>
    </w:p>
    <w:p w14:paraId="61CE17D1" w14:textId="77777777" w:rsidR="000D5059" w:rsidRDefault="000D5059" w:rsidP="000D5059">
      <w:pPr>
        <w:pStyle w:val="xmsonormal"/>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w:t>
      </w:r>
    </w:p>
    <w:p w14:paraId="3A7493A7" w14:textId="1C4A0E56" w:rsidR="000D5059" w:rsidRDefault="000D5059" w:rsidP="000D5059">
      <w:pPr>
        <w:pStyle w:val="xmsonormal"/>
        <w:shd w:val="clear" w:color="auto" w:fill="FFFFFF"/>
        <w:spacing w:before="0" w:beforeAutospacing="0" w:after="0" w:afterAutospacing="0"/>
        <w:rPr>
          <w:rFonts w:ascii="Calibri" w:hAnsi="Calibri" w:cs="Calibri"/>
          <w:color w:val="424242"/>
          <w:sz w:val="22"/>
          <w:szCs w:val="22"/>
        </w:rPr>
      </w:pPr>
      <w:r>
        <w:rPr>
          <w:rFonts w:ascii="Calibri" w:hAnsi="Calibri" w:cs="Calibri"/>
          <w:b/>
          <w:bCs/>
          <w:color w:val="424242"/>
          <w:sz w:val="22"/>
          <w:szCs w:val="22"/>
        </w:rPr>
        <w:t xml:space="preserve">Services </w:t>
      </w:r>
      <w:r w:rsidR="003211D8">
        <w:rPr>
          <w:rFonts w:ascii="Calibri" w:hAnsi="Calibri" w:cs="Calibri"/>
          <w:b/>
          <w:bCs/>
          <w:color w:val="424242"/>
          <w:sz w:val="22"/>
          <w:szCs w:val="22"/>
        </w:rPr>
        <w:t>provided by</w:t>
      </w:r>
      <w:r>
        <w:rPr>
          <w:rFonts w:ascii="Calibri" w:hAnsi="Calibri" w:cs="Calibri"/>
          <w:b/>
          <w:bCs/>
          <w:color w:val="424242"/>
          <w:sz w:val="22"/>
          <w:szCs w:val="22"/>
        </w:rPr>
        <w:t xml:space="preserve"> </w:t>
      </w:r>
      <w:r w:rsidR="0099539D">
        <w:rPr>
          <w:rFonts w:ascii="Calibri" w:hAnsi="Calibri" w:cs="Calibri"/>
          <w:b/>
          <w:bCs/>
          <w:color w:val="424242"/>
          <w:sz w:val="22"/>
          <w:szCs w:val="22"/>
        </w:rPr>
        <w:t xml:space="preserve">an </w:t>
      </w:r>
      <w:r>
        <w:rPr>
          <w:rFonts w:ascii="Calibri" w:hAnsi="Calibri" w:cs="Calibri"/>
          <w:b/>
          <w:bCs/>
          <w:color w:val="424242"/>
          <w:sz w:val="22"/>
          <w:szCs w:val="22"/>
        </w:rPr>
        <w:t>individual/sole proprietor or single-member LLC:</w:t>
      </w:r>
    </w:p>
    <w:p w14:paraId="255148A2" w14:textId="32B708A9" w:rsidR="000D5059" w:rsidRDefault="000D5059" w:rsidP="008A4005">
      <w:pPr>
        <w:pStyle w:val="xmsonormal"/>
        <w:numPr>
          <w:ilvl w:val="0"/>
          <w:numId w:val="2"/>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Attach W9, Independent Contractor Form, and Vendor Self Certification F</w:t>
      </w:r>
      <w:r w:rsidR="008A4005">
        <w:rPr>
          <w:rFonts w:ascii="Calibri" w:hAnsi="Calibri" w:cs="Calibri"/>
          <w:color w:val="424242"/>
          <w:sz w:val="22"/>
          <w:szCs w:val="22"/>
        </w:rPr>
        <w:t>or</w:t>
      </w:r>
      <w:r>
        <w:rPr>
          <w:rFonts w:ascii="Calibri" w:hAnsi="Calibri" w:cs="Calibri"/>
          <w:color w:val="424242"/>
          <w:sz w:val="22"/>
          <w:szCs w:val="22"/>
        </w:rPr>
        <w:t>m</w:t>
      </w:r>
    </w:p>
    <w:p w14:paraId="128D96D6" w14:textId="7286CCD9" w:rsidR="003211D8" w:rsidRDefault="003211D8" w:rsidP="008A4005">
      <w:pPr>
        <w:pStyle w:val="xmsonormal"/>
        <w:numPr>
          <w:ilvl w:val="0"/>
          <w:numId w:val="2"/>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If a PERA Retiree</w:t>
      </w:r>
      <w:r w:rsidR="0099539D">
        <w:rPr>
          <w:rFonts w:ascii="Calibri" w:hAnsi="Calibri" w:cs="Calibri"/>
          <w:color w:val="424242"/>
          <w:sz w:val="22"/>
          <w:szCs w:val="22"/>
        </w:rPr>
        <w:t>,</w:t>
      </w:r>
      <w:r>
        <w:rPr>
          <w:rFonts w:ascii="Calibri" w:hAnsi="Calibri" w:cs="Calibri"/>
          <w:color w:val="424242"/>
          <w:sz w:val="22"/>
          <w:szCs w:val="22"/>
        </w:rPr>
        <w:t xml:space="preserve"> must attach a completed PERA disclosure form.</w:t>
      </w:r>
    </w:p>
    <w:p w14:paraId="180F4778" w14:textId="22F255BE" w:rsidR="001C5305" w:rsidRDefault="008A4005" w:rsidP="000D5059">
      <w:pPr>
        <w:pStyle w:val="xmsonormal"/>
        <w:numPr>
          <w:ilvl w:val="0"/>
          <w:numId w:val="1"/>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F</w:t>
      </w:r>
      <w:r w:rsidR="000D5059">
        <w:rPr>
          <w:rFonts w:ascii="Calibri" w:hAnsi="Calibri" w:cs="Calibri"/>
          <w:color w:val="424242"/>
          <w:sz w:val="22"/>
          <w:szCs w:val="22"/>
        </w:rPr>
        <w:t xml:space="preserve">oreign individual/sole proprietor – </w:t>
      </w:r>
      <w:r w:rsidR="000D5059" w:rsidRPr="000D5059">
        <w:rPr>
          <w:rFonts w:ascii="Calibri" w:hAnsi="Calibri" w:cs="Calibri"/>
          <w:color w:val="424242"/>
          <w:sz w:val="22"/>
          <w:szCs w:val="22"/>
        </w:rPr>
        <w:t>W</w:t>
      </w:r>
      <w:r w:rsidR="000D5059">
        <w:rPr>
          <w:rFonts w:ascii="Calibri" w:hAnsi="Calibri" w:cs="Calibri"/>
          <w:color w:val="424242"/>
          <w:sz w:val="22"/>
          <w:szCs w:val="22"/>
        </w:rPr>
        <w:t>-</w:t>
      </w:r>
      <w:r w:rsidR="000D5059" w:rsidRPr="000D5059">
        <w:rPr>
          <w:rFonts w:ascii="Calibri" w:hAnsi="Calibri" w:cs="Calibri"/>
          <w:color w:val="424242"/>
          <w:sz w:val="22"/>
          <w:szCs w:val="22"/>
        </w:rPr>
        <w:t>8 BEN</w:t>
      </w:r>
      <w:r w:rsidR="001C5305">
        <w:rPr>
          <w:rFonts w:ascii="Calibri" w:hAnsi="Calibri" w:cs="Calibri"/>
          <w:color w:val="424242"/>
          <w:sz w:val="22"/>
          <w:szCs w:val="22"/>
        </w:rPr>
        <w:t xml:space="preserve"> and</w:t>
      </w:r>
      <w:r w:rsidR="000D5059" w:rsidRPr="000D5059">
        <w:rPr>
          <w:rFonts w:ascii="Calibri" w:hAnsi="Calibri" w:cs="Calibri"/>
          <w:color w:val="424242"/>
          <w:sz w:val="22"/>
          <w:szCs w:val="22"/>
        </w:rPr>
        <w:t xml:space="preserve"> </w:t>
      </w:r>
      <w:r w:rsidR="000D5059">
        <w:rPr>
          <w:rFonts w:ascii="Calibri" w:hAnsi="Calibri" w:cs="Calibri"/>
          <w:color w:val="424242"/>
          <w:sz w:val="22"/>
          <w:szCs w:val="22"/>
        </w:rPr>
        <w:t>Independent Contractor Form</w:t>
      </w:r>
      <w:r w:rsidR="001C5305">
        <w:rPr>
          <w:rFonts w:ascii="Calibri" w:hAnsi="Calibri" w:cs="Calibri"/>
          <w:color w:val="424242"/>
          <w:sz w:val="22"/>
          <w:szCs w:val="22"/>
        </w:rPr>
        <w:t xml:space="preserve"> only.</w:t>
      </w:r>
    </w:p>
    <w:p w14:paraId="5AA3E978" w14:textId="3CE4D44B" w:rsidR="00463E5C" w:rsidRDefault="000D5059" w:rsidP="008A4005">
      <w:pPr>
        <w:pStyle w:val="xmsonormal"/>
        <w:numPr>
          <w:ilvl w:val="1"/>
          <w:numId w:val="1"/>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Please include in the notes and attachments section of the vendor doc whether the work will be provided inside or outside the US. If </w:t>
      </w:r>
      <w:r w:rsidR="00C60205">
        <w:rPr>
          <w:rFonts w:ascii="Calibri" w:hAnsi="Calibri" w:cs="Calibri"/>
          <w:color w:val="424242"/>
          <w:sz w:val="22"/>
          <w:szCs w:val="22"/>
        </w:rPr>
        <w:t xml:space="preserve">the </w:t>
      </w:r>
      <w:r>
        <w:rPr>
          <w:rFonts w:ascii="Calibri" w:hAnsi="Calibri" w:cs="Calibri"/>
          <w:color w:val="424242"/>
          <w:sz w:val="22"/>
          <w:szCs w:val="22"/>
        </w:rPr>
        <w:t>work will be performed in the US, please contact the Foreign Tax Office.</w:t>
      </w:r>
      <w:r w:rsidR="00463E5C">
        <w:rPr>
          <w:rFonts w:ascii="Calibri" w:hAnsi="Calibri" w:cs="Calibri"/>
          <w:color w:val="424242"/>
          <w:sz w:val="22"/>
          <w:szCs w:val="22"/>
        </w:rPr>
        <w:t xml:space="preserve"> </w:t>
      </w:r>
    </w:p>
    <w:p w14:paraId="1F17FC95" w14:textId="45D397F5" w:rsidR="003211D8" w:rsidRPr="003211D8" w:rsidRDefault="003211D8" w:rsidP="003211D8">
      <w:pPr>
        <w:pStyle w:val="xmsonormal"/>
        <w:numPr>
          <w:ilvl w:val="1"/>
          <w:numId w:val="1"/>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C</w:t>
      </w:r>
      <w:r w:rsidRPr="003211D8">
        <w:rPr>
          <w:rFonts w:ascii="Calibri" w:hAnsi="Calibri" w:cs="Calibri"/>
          <w:color w:val="424242"/>
          <w:sz w:val="22"/>
          <w:szCs w:val="22"/>
        </w:rPr>
        <w:t xml:space="preserve">ertain immigration statuses restrict compensation for services. Refer to </w:t>
      </w:r>
      <w:r w:rsidR="00CD53D7">
        <w:rPr>
          <w:rFonts w:ascii="Calibri" w:hAnsi="Calibri" w:cs="Calibri"/>
          <w:color w:val="424242"/>
          <w:sz w:val="22"/>
          <w:szCs w:val="22"/>
        </w:rPr>
        <w:t>the Tax Services website</w:t>
      </w:r>
      <w:r w:rsidRPr="003211D8">
        <w:rPr>
          <w:rFonts w:ascii="Calibri" w:hAnsi="Calibri" w:cs="Calibri"/>
          <w:color w:val="424242"/>
          <w:sz w:val="22"/>
          <w:szCs w:val="22"/>
        </w:rPr>
        <w:t xml:space="preserve"> before agreeing to retain independent services from foreign national individuals</w:t>
      </w:r>
      <w:r>
        <w:rPr>
          <w:rFonts w:ascii="Calibri" w:hAnsi="Calibri" w:cs="Calibri"/>
          <w:color w:val="424242"/>
          <w:sz w:val="22"/>
          <w:szCs w:val="22"/>
        </w:rPr>
        <w:t xml:space="preserve">. </w:t>
      </w:r>
    </w:p>
    <w:p w14:paraId="3A5C35F6" w14:textId="77777777" w:rsidR="000D5059" w:rsidRDefault="000D5059" w:rsidP="000D5059">
      <w:pPr>
        <w:pStyle w:val="xmsonormal"/>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w:t>
      </w:r>
    </w:p>
    <w:p w14:paraId="7E8EE04D" w14:textId="715348E9" w:rsidR="000D5059" w:rsidRDefault="000D5059" w:rsidP="000D5059">
      <w:pPr>
        <w:pStyle w:val="xmsonormal"/>
        <w:shd w:val="clear" w:color="auto" w:fill="FFFFFF"/>
        <w:spacing w:before="0" w:beforeAutospacing="0" w:after="0" w:afterAutospacing="0"/>
        <w:rPr>
          <w:rFonts w:ascii="Calibri" w:hAnsi="Calibri" w:cs="Calibri"/>
          <w:color w:val="424242"/>
          <w:sz w:val="22"/>
          <w:szCs w:val="22"/>
        </w:rPr>
      </w:pPr>
      <w:r>
        <w:rPr>
          <w:rFonts w:ascii="Calibri" w:hAnsi="Calibri" w:cs="Calibri"/>
          <w:b/>
          <w:bCs/>
          <w:color w:val="424242"/>
          <w:sz w:val="22"/>
          <w:szCs w:val="22"/>
        </w:rPr>
        <w:t xml:space="preserve">Services </w:t>
      </w:r>
      <w:r w:rsidR="003211D8">
        <w:rPr>
          <w:rFonts w:ascii="Calibri" w:hAnsi="Calibri" w:cs="Calibri"/>
          <w:b/>
          <w:bCs/>
          <w:color w:val="424242"/>
          <w:sz w:val="22"/>
          <w:szCs w:val="22"/>
        </w:rPr>
        <w:t>provided by a</w:t>
      </w:r>
      <w:r>
        <w:rPr>
          <w:rFonts w:ascii="Calibri" w:hAnsi="Calibri" w:cs="Calibri"/>
          <w:b/>
          <w:bCs/>
          <w:color w:val="424242"/>
          <w:sz w:val="22"/>
          <w:szCs w:val="22"/>
        </w:rPr>
        <w:t xml:space="preserve"> C Corporation, S Corporation, Partnership, Trust/Estate, </w:t>
      </w:r>
      <w:r w:rsidR="00E75657">
        <w:rPr>
          <w:rFonts w:ascii="Calibri" w:hAnsi="Calibri" w:cs="Calibri"/>
          <w:b/>
          <w:bCs/>
          <w:color w:val="424242"/>
          <w:sz w:val="22"/>
          <w:szCs w:val="22"/>
        </w:rPr>
        <w:t>Multi-Member</w:t>
      </w:r>
      <w:r w:rsidR="001C5305">
        <w:rPr>
          <w:rFonts w:ascii="Calibri" w:hAnsi="Calibri" w:cs="Calibri"/>
          <w:b/>
          <w:bCs/>
          <w:color w:val="424242"/>
          <w:sz w:val="22"/>
          <w:szCs w:val="22"/>
        </w:rPr>
        <w:t xml:space="preserve"> </w:t>
      </w:r>
      <w:r>
        <w:rPr>
          <w:rFonts w:ascii="Calibri" w:hAnsi="Calibri" w:cs="Calibri"/>
          <w:b/>
          <w:bCs/>
          <w:color w:val="424242"/>
          <w:sz w:val="22"/>
          <w:szCs w:val="22"/>
        </w:rPr>
        <w:t xml:space="preserve">Limited Liability Company (C, S, P), Non-Profit, </w:t>
      </w:r>
      <w:r w:rsidR="001C5305">
        <w:rPr>
          <w:rFonts w:ascii="Calibri" w:hAnsi="Calibri" w:cs="Calibri"/>
          <w:b/>
          <w:bCs/>
          <w:color w:val="424242"/>
          <w:sz w:val="22"/>
          <w:szCs w:val="22"/>
        </w:rPr>
        <w:t>Government:</w:t>
      </w:r>
    </w:p>
    <w:p w14:paraId="4A3FE42E" w14:textId="05C33C4F" w:rsidR="000D5059" w:rsidRDefault="000D5059" w:rsidP="001C5305">
      <w:pPr>
        <w:pStyle w:val="xmsonormal"/>
        <w:numPr>
          <w:ilvl w:val="0"/>
          <w:numId w:val="1"/>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Attach W9 and Vendor Self Certification F</w:t>
      </w:r>
      <w:r w:rsidR="00DC6743">
        <w:rPr>
          <w:rFonts w:ascii="Calibri" w:hAnsi="Calibri" w:cs="Calibri"/>
          <w:color w:val="424242"/>
          <w:sz w:val="22"/>
          <w:szCs w:val="22"/>
        </w:rPr>
        <w:t>or</w:t>
      </w:r>
      <w:r>
        <w:rPr>
          <w:rFonts w:ascii="Calibri" w:hAnsi="Calibri" w:cs="Calibri"/>
          <w:color w:val="424242"/>
          <w:sz w:val="22"/>
          <w:szCs w:val="22"/>
        </w:rPr>
        <w:t>m (no independent contractor form)</w:t>
      </w:r>
    </w:p>
    <w:p w14:paraId="077147E4" w14:textId="7126F661" w:rsidR="001C5305" w:rsidRDefault="001C5305" w:rsidP="001C5305">
      <w:pPr>
        <w:pStyle w:val="xmsonormal"/>
        <w:numPr>
          <w:ilvl w:val="0"/>
          <w:numId w:val="1"/>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If LLC is marked, the tax classification must be included (C, S, or P)</w:t>
      </w:r>
    </w:p>
    <w:p w14:paraId="2D2A7A7F" w14:textId="44617FA0" w:rsidR="001C5305" w:rsidRDefault="001C5305" w:rsidP="001C5305">
      <w:pPr>
        <w:pStyle w:val="xmsonormal"/>
        <w:numPr>
          <w:ilvl w:val="0"/>
          <w:numId w:val="1"/>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Foreign – W8 BEN-E only (no vendor self-certification or independent contractor)</w:t>
      </w:r>
    </w:p>
    <w:p w14:paraId="10219C72" w14:textId="1234A938" w:rsidR="000D5059" w:rsidRDefault="000D5059" w:rsidP="000D5059">
      <w:pPr>
        <w:pStyle w:val="xmsonormal"/>
        <w:shd w:val="clear" w:color="auto" w:fill="FFFFFF"/>
        <w:spacing w:before="0" w:beforeAutospacing="0" w:after="0" w:afterAutospacing="0"/>
        <w:rPr>
          <w:rFonts w:ascii="Calibri" w:hAnsi="Calibri" w:cs="Calibri"/>
          <w:color w:val="424242"/>
          <w:sz w:val="22"/>
          <w:szCs w:val="22"/>
        </w:rPr>
      </w:pPr>
    </w:p>
    <w:p w14:paraId="747B6BD2" w14:textId="33461BAC" w:rsidR="000D5059" w:rsidRDefault="000D5059" w:rsidP="000D5059">
      <w:pPr>
        <w:pStyle w:val="xmsonormal"/>
        <w:shd w:val="clear" w:color="auto" w:fill="FFFFFF"/>
        <w:spacing w:before="0" w:beforeAutospacing="0" w:after="0" w:afterAutospacing="0"/>
        <w:rPr>
          <w:rFonts w:ascii="Calibri" w:hAnsi="Calibri" w:cs="Calibri"/>
          <w:color w:val="424242"/>
          <w:sz w:val="22"/>
          <w:szCs w:val="22"/>
        </w:rPr>
      </w:pPr>
      <w:r>
        <w:rPr>
          <w:rFonts w:ascii="Calibri" w:hAnsi="Calibri" w:cs="Calibri"/>
          <w:b/>
          <w:bCs/>
          <w:color w:val="424242"/>
          <w:sz w:val="22"/>
          <w:szCs w:val="22"/>
        </w:rPr>
        <w:t>Honorarium</w:t>
      </w:r>
      <w:r w:rsidR="00891DBE">
        <w:rPr>
          <w:rFonts w:ascii="Calibri" w:hAnsi="Calibri" w:cs="Calibri"/>
          <w:b/>
          <w:bCs/>
          <w:color w:val="424242"/>
          <w:sz w:val="22"/>
          <w:szCs w:val="22"/>
        </w:rPr>
        <w:t xml:space="preserve"> for Invited Guest Speakers</w:t>
      </w:r>
      <w:r>
        <w:rPr>
          <w:rFonts w:ascii="Calibri" w:hAnsi="Calibri" w:cs="Calibri"/>
          <w:b/>
          <w:bCs/>
          <w:color w:val="424242"/>
          <w:sz w:val="22"/>
          <w:szCs w:val="22"/>
        </w:rPr>
        <w:t xml:space="preserve"> (</w:t>
      </w:r>
      <w:r w:rsidR="001C5305">
        <w:rPr>
          <w:rFonts w:ascii="Calibri" w:hAnsi="Calibri" w:cs="Calibri"/>
          <w:b/>
          <w:bCs/>
          <w:color w:val="424242"/>
          <w:sz w:val="22"/>
          <w:szCs w:val="22"/>
        </w:rPr>
        <w:t>I</w:t>
      </w:r>
      <w:r>
        <w:rPr>
          <w:rFonts w:ascii="Calibri" w:hAnsi="Calibri" w:cs="Calibri"/>
          <w:b/>
          <w:bCs/>
          <w:color w:val="424242"/>
          <w:sz w:val="22"/>
          <w:szCs w:val="22"/>
        </w:rPr>
        <w:t xml:space="preserve">ndividuals </w:t>
      </w:r>
      <w:r w:rsidR="001C5305">
        <w:rPr>
          <w:rFonts w:ascii="Calibri" w:hAnsi="Calibri" w:cs="Calibri"/>
          <w:b/>
          <w:bCs/>
          <w:color w:val="424242"/>
          <w:sz w:val="22"/>
          <w:szCs w:val="22"/>
        </w:rPr>
        <w:t>O</w:t>
      </w:r>
      <w:r>
        <w:rPr>
          <w:rFonts w:ascii="Calibri" w:hAnsi="Calibri" w:cs="Calibri"/>
          <w:b/>
          <w:bCs/>
          <w:color w:val="424242"/>
          <w:sz w:val="22"/>
          <w:szCs w:val="22"/>
        </w:rPr>
        <w:t>nly):</w:t>
      </w:r>
    </w:p>
    <w:p w14:paraId="3DE45026" w14:textId="3B0D6098" w:rsidR="000D5059" w:rsidRDefault="000D5059" w:rsidP="001C5305">
      <w:pPr>
        <w:pStyle w:val="xmsonormal"/>
        <w:numPr>
          <w:ilvl w:val="0"/>
          <w:numId w:val="3"/>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Attach W9</w:t>
      </w:r>
      <w:r w:rsidR="00A41169">
        <w:rPr>
          <w:rFonts w:ascii="Calibri" w:hAnsi="Calibri" w:cs="Calibri"/>
          <w:color w:val="424242"/>
          <w:sz w:val="22"/>
          <w:szCs w:val="22"/>
        </w:rPr>
        <w:t xml:space="preserve"> </w:t>
      </w:r>
      <w:r>
        <w:rPr>
          <w:rFonts w:ascii="Calibri" w:hAnsi="Calibri" w:cs="Calibri"/>
          <w:color w:val="424242"/>
          <w:sz w:val="22"/>
          <w:szCs w:val="22"/>
        </w:rPr>
        <w:t xml:space="preserve">and </w:t>
      </w:r>
      <w:r w:rsidR="00A41169">
        <w:rPr>
          <w:rFonts w:ascii="Calibri" w:hAnsi="Calibri" w:cs="Calibri"/>
          <w:color w:val="424242"/>
          <w:sz w:val="22"/>
          <w:szCs w:val="22"/>
        </w:rPr>
        <w:t>Honoraria Checklist for Invited Guest Speakers form</w:t>
      </w:r>
    </w:p>
    <w:p w14:paraId="7A9D3DC3" w14:textId="50A5F86C" w:rsidR="001C5305" w:rsidRDefault="000D5059" w:rsidP="001C5305">
      <w:pPr>
        <w:pStyle w:val="xmsonormal"/>
        <w:numPr>
          <w:ilvl w:val="0"/>
          <w:numId w:val="3"/>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Flyer/Announcement can be used in lieu of an invoice</w:t>
      </w:r>
    </w:p>
    <w:p w14:paraId="35A1A4CB" w14:textId="7E57B4F8" w:rsidR="001B5112" w:rsidRDefault="001B5112" w:rsidP="001B5112">
      <w:pPr>
        <w:pStyle w:val="xmsonormal"/>
        <w:numPr>
          <w:ilvl w:val="0"/>
          <w:numId w:val="3"/>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Honorariums can only be paid to individuals </w:t>
      </w:r>
      <w:r w:rsidR="008A4005">
        <w:rPr>
          <w:rFonts w:ascii="Calibri" w:hAnsi="Calibri" w:cs="Calibri"/>
          <w:color w:val="424242"/>
          <w:sz w:val="22"/>
          <w:szCs w:val="22"/>
        </w:rPr>
        <w:t xml:space="preserve">and </w:t>
      </w:r>
      <w:r>
        <w:rPr>
          <w:rFonts w:ascii="Calibri" w:hAnsi="Calibri" w:cs="Calibri"/>
          <w:color w:val="424242"/>
          <w:sz w:val="22"/>
          <w:szCs w:val="22"/>
        </w:rPr>
        <w:t xml:space="preserve">cannot be paid to companies. </w:t>
      </w:r>
    </w:p>
    <w:p w14:paraId="5B1FE624" w14:textId="7454768C" w:rsidR="001B5112" w:rsidRDefault="001B5112" w:rsidP="001B5112">
      <w:pPr>
        <w:pStyle w:val="xmsonormal"/>
        <w:numPr>
          <w:ilvl w:val="1"/>
          <w:numId w:val="3"/>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Payments to companies </w:t>
      </w:r>
      <w:r w:rsidR="00A41169">
        <w:rPr>
          <w:rFonts w:ascii="Calibri" w:hAnsi="Calibri" w:cs="Calibri"/>
          <w:color w:val="424242"/>
          <w:sz w:val="22"/>
          <w:szCs w:val="22"/>
        </w:rPr>
        <w:t>are</w:t>
      </w:r>
      <w:r>
        <w:rPr>
          <w:rFonts w:ascii="Calibri" w:hAnsi="Calibri" w:cs="Calibri"/>
          <w:color w:val="424242"/>
          <w:sz w:val="22"/>
          <w:szCs w:val="22"/>
        </w:rPr>
        <w:t xml:space="preserve"> considered </w:t>
      </w:r>
      <w:r w:rsidR="00C94CAC">
        <w:rPr>
          <w:rFonts w:ascii="Calibri" w:hAnsi="Calibri" w:cs="Calibri"/>
          <w:color w:val="424242"/>
          <w:sz w:val="22"/>
          <w:szCs w:val="22"/>
        </w:rPr>
        <w:t>payment</w:t>
      </w:r>
      <w:r>
        <w:rPr>
          <w:rFonts w:ascii="Calibri" w:hAnsi="Calibri" w:cs="Calibri"/>
          <w:color w:val="424242"/>
          <w:sz w:val="22"/>
          <w:szCs w:val="22"/>
        </w:rPr>
        <w:t xml:space="preserve"> for services</w:t>
      </w:r>
      <w:r w:rsidR="00A41169">
        <w:rPr>
          <w:rFonts w:ascii="Calibri" w:hAnsi="Calibri" w:cs="Calibri"/>
          <w:color w:val="424242"/>
          <w:sz w:val="22"/>
          <w:szCs w:val="22"/>
        </w:rPr>
        <w:t>,</w:t>
      </w:r>
      <w:r>
        <w:rPr>
          <w:rFonts w:ascii="Calibri" w:hAnsi="Calibri" w:cs="Calibri"/>
          <w:color w:val="424242"/>
          <w:sz w:val="22"/>
          <w:szCs w:val="22"/>
        </w:rPr>
        <w:t xml:space="preserve"> and an invoice is required.</w:t>
      </w:r>
      <w:r w:rsidR="00A41169">
        <w:rPr>
          <w:rFonts w:ascii="Calibri" w:hAnsi="Calibri" w:cs="Calibri"/>
          <w:color w:val="424242"/>
          <w:sz w:val="22"/>
          <w:szCs w:val="22"/>
        </w:rPr>
        <w:t xml:space="preserve"> </w:t>
      </w:r>
    </w:p>
    <w:p w14:paraId="7A8ACF80" w14:textId="71545786" w:rsidR="00C60205" w:rsidRDefault="00C60205" w:rsidP="00C60205">
      <w:pPr>
        <w:pStyle w:val="xmsonormal"/>
        <w:numPr>
          <w:ilvl w:val="0"/>
          <w:numId w:val="3"/>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Foreign individual/sole proprietor – </w:t>
      </w:r>
      <w:r w:rsidRPr="000D5059">
        <w:rPr>
          <w:rFonts w:ascii="Calibri" w:hAnsi="Calibri" w:cs="Calibri"/>
          <w:color w:val="424242"/>
          <w:sz w:val="22"/>
          <w:szCs w:val="22"/>
        </w:rPr>
        <w:t>W</w:t>
      </w:r>
      <w:r>
        <w:rPr>
          <w:rFonts w:ascii="Calibri" w:hAnsi="Calibri" w:cs="Calibri"/>
          <w:color w:val="424242"/>
          <w:sz w:val="22"/>
          <w:szCs w:val="22"/>
        </w:rPr>
        <w:t>-</w:t>
      </w:r>
      <w:r w:rsidRPr="000D5059">
        <w:rPr>
          <w:rFonts w:ascii="Calibri" w:hAnsi="Calibri" w:cs="Calibri"/>
          <w:color w:val="424242"/>
          <w:sz w:val="22"/>
          <w:szCs w:val="22"/>
        </w:rPr>
        <w:t>8 BEN</w:t>
      </w:r>
      <w:r>
        <w:rPr>
          <w:rFonts w:ascii="Calibri" w:hAnsi="Calibri" w:cs="Calibri"/>
          <w:color w:val="424242"/>
          <w:sz w:val="22"/>
          <w:szCs w:val="22"/>
        </w:rPr>
        <w:t xml:space="preserve"> and</w:t>
      </w:r>
      <w:r w:rsidRPr="000D5059">
        <w:rPr>
          <w:rFonts w:ascii="Calibri" w:hAnsi="Calibri" w:cs="Calibri"/>
          <w:color w:val="424242"/>
          <w:sz w:val="22"/>
          <w:szCs w:val="22"/>
        </w:rPr>
        <w:t xml:space="preserve"> </w:t>
      </w:r>
      <w:r>
        <w:rPr>
          <w:rFonts w:ascii="Calibri" w:hAnsi="Calibri" w:cs="Calibri"/>
          <w:color w:val="424242"/>
          <w:sz w:val="22"/>
          <w:szCs w:val="22"/>
        </w:rPr>
        <w:t>Honoraria Checklist for Invited Guest Speakers form.</w:t>
      </w:r>
    </w:p>
    <w:p w14:paraId="7213BEC7" w14:textId="0454F10A" w:rsidR="00C60205" w:rsidRDefault="00C60205" w:rsidP="00C60205">
      <w:pPr>
        <w:pStyle w:val="xmsonormal"/>
        <w:numPr>
          <w:ilvl w:val="1"/>
          <w:numId w:val="3"/>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Please include in the notes and attachments section of the vendor doc whether the work will be provided inside or outside the US. If the work will be performed inside the US, please contact the Foreign Tax Office.</w:t>
      </w:r>
    </w:p>
    <w:p w14:paraId="53ABC49B" w14:textId="18868861" w:rsidR="003211D8" w:rsidRDefault="003211D8" w:rsidP="003211D8">
      <w:pPr>
        <w:pStyle w:val="xmsonormal"/>
        <w:numPr>
          <w:ilvl w:val="1"/>
          <w:numId w:val="3"/>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C</w:t>
      </w:r>
      <w:r w:rsidRPr="003211D8">
        <w:rPr>
          <w:rFonts w:ascii="Calibri" w:hAnsi="Calibri" w:cs="Calibri"/>
          <w:color w:val="424242"/>
          <w:sz w:val="22"/>
          <w:szCs w:val="22"/>
        </w:rPr>
        <w:t xml:space="preserve">ertain immigration statuses restrict compensation for services. </w:t>
      </w:r>
      <w:r w:rsidR="00CD53D7">
        <w:rPr>
          <w:rFonts w:ascii="Calibri" w:hAnsi="Calibri" w:cs="Calibri"/>
          <w:color w:val="424242"/>
          <w:sz w:val="22"/>
          <w:szCs w:val="22"/>
        </w:rPr>
        <w:t xml:space="preserve">Refer to the Tax Information for: Foreign Nationals tab on the Tax Services Website for more information </w:t>
      </w:r>
      <w:r w:rsidRPr="003211D8">
        <w:rPr>
          <w:rFonts w:ascii="Calibri" w:hAnsi="Calibri" w:cs="Calibri"/>
          <w:color w:val="424242"/>
          <w:sz w:val="22"/>
          <w:szCs w:val="22"/>
        </w:rPr>
        <w:t>before agreeing to retain independent services from foreign national individuals</w:t>
      </w:r>
      <w:r>
        <w:rPr>
          <w:rFonts w:ascii="Calibri" w:hAnsi="Calibri" w:cs="Calibri"/>
          <w:color w:val="424242"/>
          <w:sz w:val="22"/>
          <w:szCs w:val="22"/>
        </w:rPr>
        <w:t xml:space="preserve">. </w:t>
      </w:r>
    </w:p>
    <w:p w14:paraId="72128B6F" w14:textId="4FCE3B8C" w:rsidR="00891DBE" w:rsidRPr="003211D8" w:rsidRDefault="00891DBE" w:rsidP="00891DBE">
      <w:pPr>
        <w:pStyle w:val="xmsonormal"/>
        <w:numPr>
          <w:ilvl w:val="0"/>
          <w:numId w:val="3"/>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If you are paying an honorarium for something other than a guest speaker or to a company, use the employee vs independent contractor form and include honoraria information in the statement of work section. </w:t>
      </w:r>
    </w:p>
    <w:p w14:paraId="1DF8DB23" w14:textId="77777777" w:rsidR="00CD53D7" w:rsidRDefault="00CD53D7" w:rsidP="000D5059">
      <w:pPr>
        <w:pStyle w:val="xmsonormal"/>
        <w:shd w:val="clear" w:color="auto" w:fill="FFFFFF"/>
        <w:spacing w:before="0" w:beforeAutospacing="0" w:after="0" w:afterAutospacing="0"/>
        <w:rPr>
          <w:rFonts w:ascii="Calibri" w:hAnsi="Calibri" w:cs="Calibri"/>
          <w:color w:val="424242"/>
          <w:sz w:val="22"/>
          <w:szCs w:val="22"/>
        </w:rPr>
      </w:pPr>
    </w:p>
    <w:p w14:paraId="448EE455" w14:textId="77777777" w:rsidR="00CD53D7" w:rsidRDefault="00CD53D7" w:rsidP="000D5059">
      <w:pPr>
        <w:pStyle w:val="xmsonormal"/>
        <w:shd w:val="clear" w:color="auto" w:fill="FFFFFF"/>
        <w:spacing w:before="0" w:beforeAutospacing="0" w:after="0" w:afterAutospacing="0"/>
        <w:rPr>
          <w:rFonts w:ascii="Calibri" w:hAnsi="Calibri" w:cs="Calibri"/>
          <w:color w:val="424242"/>
          <w:sz w:val="22"/>
          <w:szCs w:val="22"/>
        </w:rPr>
      </w:pPr>
    </w:p>
    <w:p w14:paraId="7F6D4C9A" w14:textId="6754CA73" w:rsidR="000D5059" w:rsidRDefault="000D5059" w:rsidP="000D5059">
      <w:pPr>
        <w:pStyle w:val="xmsonormal"/>
        <w:shd w:val="clear" w:color="auto" w:fill="FFFFFF"/>
        <w:spacing w:before="0" w:beforeAutospacing="0" w:after="0" w:afterAutospacing="0"/>
        <w:rPr>
          <w:rFonts w:ascii="Calibri" w:hAnsi="Calibri" w:cs="Calibri"/>
          <w:color w:val="424242"/>
          <w:sz w:val="22"/>
          <w:szCs w:val="22"/>
        </w:rPr>
      </w:pPr>
      <w:r>
        <w:rPr>
          <w:rFonts w:ascii="Calibri" w:hAnsi="Calibri" w:cs="Calibri"/>
          <w:b/>
          <w:bCs/>
          <w:color w:val="424242"/>
          <w:sz w:val="22"/>
          <w:szCs w:val="22"/>
        </w:rPr>
        <w:t>Reimbursement Only:</w:t>
      </w:r>
    </w:p>
    <w:p w14:paraId="3D5006BC" w14:textId="2929A4E1" w:rsidR="001B5112" w:rsidRDefault="001B5112" w:rsidP="000D5059">
      <w:pPr>
        <w:pStyle w:val="xmsonormal"/>
        <w:numPr>
          <w:ilvl w:val="0"/>
          <w:numId w:val="4"/>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No documents needed. A note must be included in the notes and attachment section of the vendor document </w:t>
      </w:r>
      <w:r w:rsidR="0099539D">
        <w:rPr>
          <w:rFonts w:ascii="Calibri" w:hAnsi="Calibri" w:cs="Calibri"/>
          <w:color w:val="424242"/>
          <w:sz w:val="22"/>
          <w:szCs w:val="22"/>
        </w:rPr>
        <w:t>stating,</w:t>
      </w:r>
      <w:r>
        <w:rPr>
          <w:rFonts w:ascii="Calibri" w:hAnsi="Calibri" w:cs="Calibri"/>
          <w:color w:val="424242"/>
          <w:sz w:val="22"/>
          <w:szCs w:val="22"/>
        </w:rPr>
        <w:t xml:space="preserve"> “</w:t>
      </w:r>
      <w:r w:rsidR="003211D8">
        <w:rPr>
          <w:rFonts w:ascii="Calibri" w:hAnsi="Calibri" w:cs="Calibri"/>
          <w:color w:val="424242"/>
          <w:sz w:val="22"/>
          <w:szCs w:val="22"/>
        </w:rPr>
        <w:t>reimbursing vendor for _______.</w:t>
      </w:r>
      <w:r>
        <w:rPr>
          <w:rFonts w:ascii="Calibri" w:hAnsi="Calibri" w:cs="Calibri"/>
          <w:color w:val="424242"/>
          <w:sz w:val="22"/>
          <w:szCs w:val="22"/>
        </w:rPr>
        <w:t xml:space="preserve">” </w:t>
      </w:r>
      <w:r w:rsidR="003211D8">
        <w:rPr>
          <w:rFonts w:ascii="Calibri" w:hAnsi="Calibri" w:cs="Calibri"/>
          <w:color w:val="424242"/>
          <w:sz w:val="22"/>
          <w:szCs w:val="22"/>
        </w:rPr>
        <w:t xml:space="preserve">Depending on the reimbursement, AP may need to code the payment as “other income”. </w:t>
      </w:r>
    </w:p>
    <w:p w14:paraId="55EC90BB" w14:textId="0836BCD5" w:rsidR="001B5112" w:rsidRDefault="001B5112" w:rsidP="000D5059">
      <w:pPr>
        <w:pStyle w:val="xmsonormal"/>
        <w:numPr>
          <w:ilvl w:val="0"/>
          <w:numId w:val="4"/>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Reimbursements for the primary benefit of a CSU student must be paid through a Department Payment to Student Account (DPSA). </w:t>
      </w:r>
    </w:p>
    <w:p w14:paraId="25DE7493" w14:textId="21274810" w:rsidR="001B5112" w:rsidRDefault="001B5112" w:rsidP="000D5059">
      <w:pPr>
        <w:pStyle w:val="xmsonormal"/>
        <w:numPr>
          <w:ilvl w:val="0"/>
          <w:numId w:val="4"/>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If a reimbursement is made to a non-employee, the expense must be a primary benefit to CSU and a group (not an individual). </w:t>
      </w:r>
    </w:p>
    <w:p w14:paraId="2A056520" w14:textId="312A4BBC" w:rsidR="008A4005" w:rsidRDefault="008A4005" w:rsidP="000D5059">
      <w:pPr>
        <w:pStyle w:val="xmsonormal"/>
        <w:numPr>
          <w:ilvl w:val="0"/>
          <w:numId w:val="4"/>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2.1.1 (vii). All </w:t>
      </w:r>
      <w:r w:rsidR="0099539D">
        <w:rPr>
          <w:rFonts w:ascii="Calibri" w:hAnsi="Calibri" w:cs="Calibri"/>
          <w:color w:val="424242"/>
          <w:sz w:val="22"/>
          <w:szCs w:val="22"/>
        </w:rPr>
        <w:t>tax-reportable</w:t>
      </w:r>
      <w:r>
        <w:rPr>
          <w:rFonts w:ascii="Calibri" w:hAnsi="Calibri" w:cs="Calibri"/>
          <w:color w:val="424242"/>
          <w:sz w:val="22"/>
          <w:szCs w:val="22"/>
        </w:rPr>
        <w:t xml:space="preserve"> (i.e.</w:t>
      </w:r>
      <w:r w:rsidR="0099539D">
        <w:rPr>
          <w:rFonts w:ascii="Calibri" w:hAnsi="Calibri" w:cs="Calibri"/>
          <w:color w:val="424242"/>
          <w:sz w:val="22"/>
          <w:szCs w:val="22"/>
        </w:rPr>
        <w:t>,</w:t>
      </w:r>
      <w:r>
        <w:rPr>
          <w:rFonts w:ascii="Calibri" w:hAnsi="Calibri" w:cs="Calibri"/>
          <w:color w:val="424242"/>
          <w:sz w:val="22"/>
          <w:szCs w:val="22"/>
        </w:rPr>
        <w:t xml:space="preserve"> W9 requirement) payments made to third parties must be paid directly to the payee by the University. </w:t>
      </w:r>
    </w:p>
    <w:p w14:paraId="4520A765" w14:textId="36F6E995" w:rsidR="000D5059" w:rsidRPr="001B5112" w:rsidRDefault="000D5059" w:rsidP="001B5112">
      <w:pPr>
        <w:pStyle w:val="xmsonormal"/>
        <w:shd w:val="clear" w:color="auto" w:fill="FFFFFF"/>
        <w:spacing w:before="0" w:beforeAutospacing="0" w:after="0" w:afterAutospacing="0"/>
        <w:rPr>
          <w:rFonts w:ascii="Calibri" w:hAnsi="Calibri" w:cs="Calibri"/>
          <w:color w:val="424242"/>
          <w:sz w:val="22"/>
          <w:szCs w:val="22"/>
        </w:rPr>
      </w:pPr>
    </w:p>
    <w:p w14:paraId="0347053D" w14:textId="77777777" w:rsidR="00C60205" w:rsidRDefault="00C60205" w:rsidP="000D5059">
      <w:pPr>
        <w:pStyle w:val="xmsonormal"/>
        <w:shd w:val="clear" w:color="auto" w:fill="FFFFFF"/>
        <w:spacing w:before="0" w:beforeAutospacing="0" w:after="0" w:afterAutospacing="0"/>
        <w:rPr>
          <w:rFonts w:ascii="Calibri" w:hAnsi="Calibri" w:cs="Calibri"/>
          <w:b/>
          <w:bCs/>
          <w:color w:val="424242"/>
          <w:sz w:val="22"/>
          <w:szCs w:val="22"/>
        </w:rPr>
      </w:pPr>
    </w:p>
    <w:p w14:paraId="10C2AA4E" w14:textId="665FC64A" w:rsidR="000D5059" w:rsidRDefault="000D5059" w:rsidP="000D5059">
      <w:pPr>
        <w:pStyle w:val="xmsonormal"/>
        <w:shd w:val="clear" w:color="auto" w:fill="FFFFFF"/>
        <w:spacing w:before="0" w:beforeAutospacing="0" w:after="0" w:afterAutospacing="0"/>
        <w:rPr>
          <w:rFonts w:ascii="Calibri" w:hAnsi="Calibri" w:cs="Calibri"/>
          <w:color w:val="424242"/>
          <w:sz w:val="22"/>
          <w:szCs w:val="22"/>
        </w:rPr>
      </w:pPr>
      <w:r>
        <w:rPr>
          <w:rFonts w:ascii="Calibri" w:hAnsi="Calibri" w:cs="Calibri"/>
          <w:b/>
          <w:bCs/>
          <w:color w:val="424242"/>
          <w:sz w:val="22"/>
          <w:szCs w:val="22"/>
        </w:rPr>
        <w:t>Refund:</w:t>
      </w:r>
    </w:p>
    <w:p w14:paraId="4569A7B0" w14:textId="3D6AE7CF" w:rsidR="008A4005" w:rsidRDefault="000D5059" w:rsidP="000D5059">
      <w:pPr>
        <w:pStyle w:val="xmsonormal"/>
        <w:numPr>
          <w:ilvl w:val="0"/>
          <w:numId w:val="5"/>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No documents needed</w:t>
      </w:r>
      <w:r w:rsidR="001B5112">
        <w:rPr>
          <w:rFonts w:ascii="Calibri" w:hAnsi="Calibri" w:cs="Calibri"/>
          <w:color w:val="424242"/>
          <w:sz w:val="22"/>
          <w:szCs w:val="22"/>
        </w:rPr>
        <w:t xml:space="preserve">. A note must be included in the notes and attachments section of the vendor document </w:t>
      </w:r>
      <w:r w:rsidR="00C94CAC">
        <w:rPr>
          <w:rFonts w:ascii="Calibri" w:hAnsi="Calibri" w:cs="Calibri"/>
          <w:color w:val="424242"/>
          <w:sz w:val="22"/>
          <w:szCs w:val="22"/>
        </w:rPr>
        <w:t>stating,</w:t>
      </w:r>
      <w:r w:rsidR="001B5112">
        <w:rPr>
          <w:rFonts w:ascii="Calibri" w:hAnsi="Calibri" w:cs="Calibri"/>
          <w:color w:val="424242"/>
          <w:sz w:val="22"/>
          <w:szCs w:val="22"/>
        </w:rPr>
        <w:t xml:space="preserve"> “refund </w:t>
      </w:r>
      <w:r w:rsidR="00063AD8">
        <w:rPr>
          <w:rFonts w:ascii="Calibri" w:hAnsi="Calibri" w:cs="Calibri"/>
          <w:color w:val="424242"/>
          <w:sz w:val="22"/>
          <w:szCs w:val="22"/>
        </w:rPr>
        <w:t xml:space="preserve">vendor </w:t>
      </w:r>
      <w:r w:rsidR="001B5112">
        <w:rPr>
          <w:rFonts w:ascii="Calibri" w:hAnsi="Calibri" w:cs="Calibri"/>
          <w:color w:val="424242"/>
          <w:sz w:val="22"/>
          <w:szCs w:val="22"/>
        </w:rPr>
        <w:t>only</w:t>
      </w:r>
      <w:r w:rsidR="0099539D">
        <w:rPr>
          <w:rFonts w:ascii="Calibri" w:hAnsi="Calibri" w:cs="Calibri"/>
          <w:color w:val="424242"/>
          <w:sz w:val="22"/>
          <w:szCs w:val="22"/>
        </w:rPr>
        <w:t>.</w:t>
      </w:r>
      <w:r w:rsidR="001B5112">
        <w:rPr>
          <w:rFonts w:ascii="Calibri" w:hAnsi="Calibri" w:cs="Calibri"/>
          <w:color w:val="424242"/>
          <w:sz w:val="22"/>
          <w:szCs w:val="22"/>
        </w:rPr>
        <w:t>”</w:t>
      </w:r>
    </w:p>
    <w:p w14:paraId="219AED17" w14:textId="77777777" w:rsidR="00C60205" w:rsidRPr="00C60205" w:rsidRDefault="00C60205" w:rsidP="00C60205">
      <w:pPr>
        <w:pStyle w:val="xmsonormal"/>
        <w:shd w:val="clear" w:color="auto" w:fill="FFFFFF"/>
        <w:spacing w:before="0" w:beforeAutospacing="0" w:after="0" w:afterAutospacing="0"/>
        <w:ind w:left="720"/>
        <w:rPr>
          <w:rFonts w:ascii="Calibri" w:hAnsi="Calibri" w:cs="Calibri"/>
          <w:color w:val="424242"/>
          <w:sz w:val="22"/>
          <w:szCs w:val="22"/>
        </w:rPr>
      </w:pPr>
    </w:p>
    <w:p w14:paraId="2BFC58C3" w14:textId="016972E7" w:rsidR="000D5059" w:rsidRDefault="000D5059" w:rsidP="000D5059">
      <w:pPr>
        <w:pStyle w:val="xmsonormal"/>
        <w:shd w:val="clear" w:color="auto" w:fill="FFFFFF"/>
        <w:spacing w:before="0" w:beforeAutospacing="0" w:after="0" w:afterAutospacing="0"/>
        <w:rPr>
          <w:rFonts w:ascii="Calibri" w:hAnsi="Calibri" w:cs="Calibri"/>
          <w:color w:val="424242"/>
          <w:sz w:val="22"/>
          <w:szCs w:val="22"/>
        </w:rPr>
      </w:pPr>
      <w:r>
        <w:rPr>
          <w:rFonts w:ascii="Calibri" w:hAnsi="Calibri" w:cs="Calibri"/>
          <w:b/>
          <w:bCs/>
          <w:color w:val="424242"/>
          <w:sz w:val="22"/>
          <w:szCs w:val="22"/>
        </w:rPr>
        <w:t>Stipend/Fellowship Payments:</w:t>
      </w:r>
    </w:p>
    <w:p w14:paraId="31D09973" w14:textId="71494D06" w:rsidR="000D5059" w:rsidRPr="004D3DE4" w:rsidRDefault="004D3DE4" w:rsidP="004D3DE4">
      <w:pPr>
        <w:pStyle w:val="xmsonormal"/>
        <w:numPr>
          <w:ilvl w:val="0"/>
          <w:numId w:val="5"/>
        </w:numPr>
        <w:shd w:val="clear" w:color="auto" w:fill="FFFFFF"/>
        <w:spacing w:before="0" w:beforeAutospacing="0" w:after="0" w:afterAutospacing="0"/>
        <w:rPr>
          <w:rFonts w:ascii="Calibri" w:hAnsi="Calibri" w:cs="Calibri"/>
          <w:color w:val="424242"/>
          <w:sz w:val="22"/>
          <w:szCs w:val="22"/>
          <w:bdr w:val="none" w:sz="0" w:space="0" w:color="auto" w:frame="1"/>
        </w:rPr>
      </w:pPr>
      <w:r>
        <w:rPr>
          <w:rFonts w:ascii="Calibri" w:hAnsi="Calibri" w:cs="Calibri"/>
          <w:color w:val="424242"/>
          <w:sz w:val="22"/>
          <w:szCs w:val="22"/>
          <w:bdr w:val="none" w:sz="0" w:space="0" w:color="auto" w:frame="1"/>
        </w:rPr>
        <w:t xml:space="preserve">Attach W9 and </w:t>
      </w:r>
      <w:r w:rsidR="001B5112" w:rsidRPr="004D3DE4">
        <w:rPr>
          <w:rFonts w:ascii="Calibri" w:hAnsi="Calibri" w:cs="Calibri"/>
          <w:color w:val="424242"/>
          <w:sz w:val="22"/>
          <w:szCs w:val="22"/>
        </w:rPr>
        <w:t>Stipend Approval Form</w:t>
      </w:r>
      <w:r>
        <w:rPr>
          <w:rFonts w:ascii="Calibri" w:hAnsi="Calibri" w:cs="Calibri"/>
          <w:color w:val="424242"/>
          <w:sz w:val="22"/>
          <w:szCs w:val="22"/>
        </w:rPr>
        <w:t xml:space="preserve"> </w:t>
      </w:r>
    </w:p>
    <w:p w14:paraId="53E97929" w14:textId="3E302EDC" w:rsidR="004D3DE4" w:rsidRPr="00C60205" w:rsidRDefault="004D3DE4" w:rsidP="000D5059">
      <w:pPr>
        <w:pStyle w:val="xmsonormal"/>
        <w:numPr>
          <w:ilvl w:val="0"/>
          <w:numId w:val="5"/>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Stipends </w:t>
      </w:r>
      <w:r w:rsidR="00A41169">
        <w:rPr>
          <w:rFonts w:ascii="Calibri" w:hAnsi="Calibri" w:cs="Calibri"/>
          <w:color w:val="424242"/>
          <w:sz w:val="22"/>
          <w:szCs w:val="22"/>
        </w:rPr>
        <w:t>to CSU students</w:t>
      </w:r>
      <w:r>
        <w:rPr>
          <w:rFonts w:ascii="Calibri" w:hAnsi="Calibri" w:cs="Calibri"/>
          <w:color w:val="424242"/>
          <w:sz w:val="22"/>
          <w:szCs w:val="22"/>
        </w:rPr>
        <w:t xml:space="preserve"> must be paid through the Department Payment to Student Account (DPSA). </w:t>
      </w:r>
    </w:p>
    <w:p w14:paraId="61EA6DC7" w14:textId="77777777" w:rsidR="002E73E7" w:rsidRDefault="002E73E7" w:rsidP="000D5059">
      <w:pPr>
        <w:pStyle w:val="xmsonormal"/>
        <w:shd w:val="clear" w:color="auto" w:fill="FFFFFF"/>
        <w:spacing w:before="0" w:beforeAutospacing="0" w:after="0" w:afterAutospacing="0"/>
        <w:rPr>
          <w:rFonts w:ascii="Calibri" w:hAnsi="Calibri" w:cs="Calibri"/>
          <w:b/>
          <w:bCs/>
          <w:color w:val="424242"/>
          <w:sz w:val="22"/>
          <w:szCs w:val="22"/>
        </w:rPr>
      </w:pPr>
    </w:p>
    <w:p w14:paraId="30DEE1B8" w14:textId="08633B66" w:rsidR="000D5059" w:rsidRDefault="000D5059" w:rsidP="000D5059">
      <w:pPr>
        <w:pStyle w:val="xmsonormal"/>
        <w:shd w:val="clear" w:color="auto" w:fill="FFFFFF"/>
        <w:spacing w:before="0" w:beforeAutospacing="0" w:after="0" w:afterAutospacing="0"/>
        <w:rPr>
          <w:rFonts w:ascii="Calibri" w:hAnsi="Calibri" w:cs="Calibri"/>
          <w:color w:val="424242"/>
          <w:sz w:val="22"/>
          <w:szCs w:val="22"/>
        </w:rPr>
      </w:pPr>
      <w:r>
        <w:rPr>
          <w:rFonts w:ascii="Calibri" w:hAnsi="Calibri" w:cs="Calibri"/>
          <w:b/>
          <w:bCs/>
          <w:color w:val="424242"/>
          <w:sz w:val="22"/>
          <w:szCs w:val="22"/>
        </w:rPr>
        <w:t>Research Incentive Payment:</w:t>
      </w:r>
    </w:p>
    <w:p w14:paraId="71861779" w14:textId="77F56411" w:rsidR="000D5059" w:rsidRDefault="000D5059" w:rsidP="004D3DE4">
      <w:pPr>
        <w:pStyle w:val="xmsonormal"/>
        <w:numPr>
          <w:ilvl w:val="0"/>
          <w:numId w:val="6"/>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Attach W9</w:t>
      </w:r>
      <w:r w:rsidR="004D3DE4">
        <w:rPr>
          <w:rFonts w:ascii="Calibri" w:hAnsi="Calibri" w:cs="Calibri"/>
          <w:color w:val="424242"/>
          <w:sz w:val="22"/>
          <w:szCs w:val="22"/>
        </w:rPr>
        <w:t xml:space="preserve"> and</w:t>
      </w:r>
      <w:r>
        <w:rPr>
          <w:rFonts w:ascii="Calibri" w:hAnsi="Calibri" w:cs="Calibri"/>
          <w:color w:val="424242"/>
          <w:sz w:val="22"/>
          <w:szCs w:val="22"/>
        </w:rPr>
        <w:t xml:space="preserve"> Incentive Payment Request Form</w:t>
      </w:r>
    </w:p>
    <w:p w14:paraId="76C388C2" w14:textId="1C0CDFDB" w:rsidR="001B5112" w:rsidRPr="004D3DE4" w:rsidRDefault="000D5059" w:rsidP="000D5059">
      <w:pPr>
        <w:pStyle w:val="xmsonormal"/>
        <w:shd w:val="clear" w:color="auto" w:fill="FFFFFF"/>
        <w:spacing w:before="0" w:beforeAutospacing="0" w:after="0" w:afterAutospacing="0"/>
        <w:rPr>
          <w:rFonts w:ascii="Calibri" w:hAnsi="Calibri" w:cs="Calibri"/>
          <w:color w:val="424242"/>
          <w:sz w:val="22"/>
          <w:szCs w:val="22"/>
        </w:rPr>
      </w:pPr>
      <w:r>
        <w:rPr>
          <w:rFonts w:ascii="Calibri" w:hAnsi="Calibri" w:cs="Calibri"/>
          <w:b/>
          <w:bCs/>
          <w:color w:val="424242"/>
          <w:sz w:val="22"/>
          <w:szCs w:val="22"/>
        </w:rPr>
        <w:t> </w:t>
      </w:r>
    </w:p>
    <w:p w14:paraId="5CABF6EB" w14:textId="1AA2E8A4" w:rsidR="000D5059" w:rsidRDefault="000D5059" w:rsidP="000D5059">
      <w:pPr>
        <w:pStyle w:val="xmsonormal"/>
        <w:shd w:val="clear" w:color="auto" w:fill="FFFFFF"/>
        <w:spacing w:before="0" w:beforeAutospacing="0" w:after="0" w:afterAutospacing="0"/>
        <w:rPr>
          <w:rFonts w:ascii="Calibri" w:hAnsi="Calibri" w:cs="Calibri"/>
          <w:color w:val="424242"/>
          <w:sz w:val="22"/>
          <w:szCs w:val="22"/>
        </w:rPr>
      </w:pPr>
      <w:r>
        <w:rPr>
          <w:rFonts w:ascii="Calibri" w:hAnsi="Calibri" w:cs="Calibri"/>
          <w:b/>
          <w:bCs/>
          <w:color w:val="424242"/>
          <w:sz w:val="22"/>
          <w:szCs w:val="22"/>
        </w:rPr>
        <w:t>Award:</w:t>
      </w:r>
    </w:p>
    <w:p w14:paraId="02BF613F" w14:textId="533B65F3" w:rsidR="00063AD8" w:rsidRPr="00063AD8" w:rsidRDefault="0099539D" w:rsidP="00063AD8">
      <w:pPr>
        <w:pStyle w:val="xmsonormal"/>
        <w:numPr>
          <w:ilvl w:val="0"/>
          <w:numId w:val="6"/>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Non-employee</w:t>
      </w:r>
      <w:r w:rsidR="00CD53D7">
        <w:rPr>
          <w:rFonts w:ascii="Calibri" w:hAnsi="Calibri" w:cs="Calibri"/>
          <w:color w:val="424242"/>
          <w:sz w:val="22"/>
          <w:szCs w:val="22"/>
        </w:rPr>
        <w:t>, a</w:t>
      </w:r>
      <w:r w:rsidR="000D5059" w:rsidRPr="00063AD8">
        <w:rPr>
          <w:rFonts w:ascii="Calibri" w:hAnsi="Calibri" w:cs="Calibri"/>
          <w:color w:val="424242"/>
          <w:sz w:val="22"/>
          <w:szCs w:val="22"/>
        </w:rPr>
        <w:t>ttach W9</w:t>
      </w:r>
      <w:r w:rsidR="0072120B" w:rsidRPr="00063AD8">
        <w:rPr>
          <w:rFonts w:ascii="Calibri" w:hAnsi="Calibri" w:cs="Calibri"/>
          <w:color w:val="424242"/>
          <w:sz w:val="22"/>
          <w:szCs w:val="22"/>
        </w:rPr>
        <w:t xml:space="preserve"> and</w:t>
      </w:r>
      <w:r w:rsidR="000D5059" w:rsidRPr="00063AD8">
        <w:rPr>
          <w:rFonts w:ascii="Calibri" w:hAnsi="Calibri" w:cs="Calibri"/>
          <w:color w:val="424242"/>
          <w:sz w:val="22"/>
          <w:szCs w:val="22"/>
        </w:rPr>
        <w:t xml:space="preserve"> </w:t>
      </w:r>
      <w:r w:rsidR="00063AD8">
        <w:rPr>
          <w:rFonts w:ascii="Calibri" w:hAnsi="Calibri" w:cs="Calibri"/>
          <w:color w:val="424242"/>
          <w:sz w:val="22"/>
          <w:szCs w:val="22"/>
        </w:rPr>
        <w:t xml:space="preserve">a </w:t>
      </w:r>
      <w:r w:rsidR="000D5059" w:rsidRPr="00063AD8">
        <w:rPr>
          <w:rFonts w:ascii="Calibri" w:hAnsi="Calibri" w:cs="Calibri"/>
          <w:color w:val="424242"/>
          <w:sz w:val="22"/>
          <w:szCs w:val="22"/>
        </w:rPr>
        <w:t xml:space="preserve">copy of </w:t>
      </w:r>
      <w:r w:rsidR="00063AD8">
        <w:rPr>
          <w:rFonts w:ascii="Calibri" w:hAnsi="Calibri" w:cs="Calibri"/>
          <w:color w:val="424242"/>
          <w:sz w:val="22"/>
          <w:szCs w:val="22"/>
        </w:rPr>
        <w:t xml:space="preserve">the </w:t>
      </w:r>
      <w:r w:rsidR="000D5059" w:rsidRPr="00063AD8">
        <w:rPr>
          <w:rFonts w:ascii="Calibri" w:hAnsi="Calibri" w:cs="Calibri"/>
          <w:color w:val="424242"/>
          <w:sz w:val="22"/>
          <w:szCs w:val="22"/>
        </w:rPr>
        <w:t>award description</w:t>
      </w:r>
      <w:r w:rsidR="0072120B" w:rsidRPr="00063AD8">
        <w:rPr>
          <w:rFonts w:ascii="Calibri" w:hAnsi="Calibri" w:cs="Calibri"/>
          <w:color w:val="424242"/>
          <w:sz w:val="22"/>
          <w:szCs w:val="22"/>
        </w:rPr>
        <w:t xml:space="preserve"> with senior leadership </w:t>
      </w:r>
      <w:r w:rsidR="00063AD8">
        <w:rPr>
          <w:rFonts w:ascii="Calibri" w:hAnsi="Calibri" w:cs="Calibri"/>
          <w:color w:val="424242"/>
          <w:sz w:val="22"/>
          <w:szCs w:val="22"/>
        </w:rPr>
        <w:t xml:space="preserve">signature/approval. </w:t>
      </w:r>
      <w:r w:rsidR="00063AD8" w:rsidRPr="00063AD8">
        <w:rPr>
          <w:rFonts w:ascii="Calibri" w:hAnsi="Calibri" w:cs="Calibri"/>
          <w:color w:val="424242"/>
          <w:sz w:val="22"/>
          <w:szCs w:val="22"/>
        </w:rPr>
        <w:t xml:space="preserve">Must </w:t>
      </w:r>
      <w:r w:rsidR="00063AD8">
        <w:rPr>
          <w:rFonts w:ascii="Calibri" w:hAnsi="Calibri" w:cs="Calibri"/>
          <w:color w:val="424242"/>
          <w:sz w:val="22"/>
          <w:szCs w:val="22"/>
        </w:rPr>
        <w:t xml:space="preserve">obtain </w:t>
      </w:r>
      <w:r w:rsidR="00063AD8" w:rsidRPr="00063AD8">
        <w:rPr>
          <w:rFonts w:ascii="Calibri" w:hAnsi="Calibri" w:cs="Calibri"/>
          <w:color w:val="424242"/>
          <w:sz w:val="22"/>
          <w:szCs w:val="22"/>
        </w:rPr>
        <w:t xml:space="preserve">senior leadership approval </w:t>
      </w:r>
      <w:r w:rsidR="00063AD8">
        <w:rPr>
          <w:rFonts w:ascii="Calibri" w:hAnsi="Calibri" w:cs="Calibri"/>
          <w:color w:val="424242"/>
          <w:sz w:val="22"/>
          <w:szCs w:val="22"/>
        </w:rPr>
        <w:t xml:space="preserve">before the </w:t>
      </w:r>
      <w:r w:rsidR="00063AD8" w:rsidRPr="00063AD8">
        <w:rPr>
          <w:rFonts w:ascii="Calibri" w:hAnsi="Calibri" w:cs="Calibri"/>
          <w:color w:val="424242"/>
          <w:sz w:val="22"/>
          <w:szCs w:val="22"/>
        </w:rPr>
        <w:t xml:space="preserve">award recipients </w:t>
      </w:r>
      <w:r w:rsidR="00063AD8">
        <w:rPr>
          <w:rFonts w:ascii="Calibri" w:hAnsi="Calibri" w:cs="Calibri"/>
          <w:color w:val="424242"/>
          <w:sz w:val="22"/>
          <w:szCs w:val="22"/>
        </w:rPr>
        <w:t>are</w:t>
      </w:r>
      <w:r w:rsidR="00063AD8" w:rsidRPr="00063AD8">
        <w:rPr>
          <w:rFonts w:ascii="Calibri" w:hAnsi="Calibri" w:cs="Calibri"/>
          <w:color w:val="424242"/>
          <w:sz w:val="22"/>
          <w:szCs w:val="22"/>
        </w:rPr>
        <w:t xml:space="preserve"> </w:t>
      </w:r>
      <w:r w:rsidR="00063AD8">
        <w:rPr>
          <w:rFonts w:ascii="Calibri" w:hAnsi="Calibri" w:cs="Calibri"/>
          <w:color w:val="424242"/>
          <w:sz w:val="22"/>
          <w:szCs w:val="22"/>
        </w:rPr>
        <w:t>announced</w:t>
      </w:r>
      <w:r w:rsidR="00063AD8" w:rsidRPr="00063AD8">
        <w:rPr>
          <w:rFonts w:ascii="Calibri" w:hAnsi="Calibri" w:cs="Calibri"/>
          <w:color w:val="424242"/>
          <w:sz w:val="22"/>
          <w:szCs w:val="22"/>
        </w:rPr>
        <w:t xml:space="preserve">. </w:t>
      </w:r>
    </w:p>
    <w:p w14:paraId="0F6FEB13" w14:textId="0D3DAD82" w:rsidR="004D3DE4" w:rsidRDefault="00CD53D7" w:rsidP="004D3DE4">
      <w:pPr>
        <w:pStyle w:val="xmsonormal"/>
        <w:numPr>
          <w:ilvl w:val="0"/>
          <w:numId w:val="6"/>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All awards are process</w:t>
      </w:r>
      <w:r w:rsidR="0099539D">
        <w:rPr>
          <w:rFonts w:ascii="Calibri" w:hAnsi="Calibri" w:cs="Calibri"/>
          <w:color w:val="424242"/>
          <w:sz w:val="22"/>
          <w:szCs w:val="22"/>
        </w:rPr>
        <w:t>ed</w:t>
      </w:r>
      <w:r>
        <w:rPr>
          <w:rFonts w:ascii="Calibri" w:hAnsi="Calibri" w:cs="Calibri"/>
          <w:color w:val="424242"/>
          <w:sz w:val="22"/>
          <w:szCs w:val="22"/>
        </w:rPr>
        <w:t xml:space="preserve"> through HR Payroll except CSU students. </w:t>
      </w:r>
    </w:p>
    <w:p w14:paraId="7ED43BBB" w14:textId="1ABAF7F6" w:rsidR="004D3DE4" w:rsidRDefault="0072120B" w:rsidP="004D3DE4">
      <w:pPr>
        <w:pStyle w:val="xmsonormal"/>
        <w:numPr>
          <w:ilvl w:val="0"/>
          <w:numId w:val="6"/>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A</w:t>
      </w:r>
      <w:r w:rsidR="004D3DE4">
        <w:rPr>
          <w:rFonts w:ascii="Calibri" w:hAnsi="Calibri" w:cs="Calibri"/>
          <w:color w:val="424242"/>
          <w:sz w:val="22"/>
          <w:szCs w:val="22"/>
        </w:rPr>
        <w:t>wards to CSU stu</w:t>
      </w:r>
      <w:r>
        <w:rPr>
          <w:rFonts w:ascii="Calibri" w:hAnsi="Calibri" w:cs="Calibri"/>
          <w:color w:val="424242"/>
          <w:sz w:val="22"/>
          <w:szCs w:val="22"/>
        </w:rPr>
        <w:t xml:space="preserve">dents must be paid through DPSA. </w:t>
      </w:r>
    </w:p>
    <w:p w14:paraId="18D9040C" w14:textId="77777777" w:rsidR="00CD53D7" w:rsidRDefault="00E75657" w:rsidP="00E75657">
      <w:pPr>
        <w:pStyle w:val="xmsonormal"/>
        <w:numPr>
          <w:ilvl w:val="0"/>
          <w:numId w:val="6"/>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HR Payroll award request information </w:t>
      </w:r>
    </w:p>
    <w:p w14:paraId="629BBACB" w14:textId="16CEDBF5" w:rsidR="000D5059" w:rsidRDefault="00E75657" w:rsidP="00CD53D7">
      <w:pPr>
        <w:pStyle w:val="xmsonormal"/>
        <w:shd w:val="clear" w:color="auto" w:fill="FFFFFF"/>
        <w:spacing w:before="0" w:beforeAutospacing="0" w:after="0" w:afterAutospacing="0"/>
        <w:ind w:left="720"/>
        <w:rPr>
          <w:rFonts w:ascii="Calibri" w:hAnsi="Calibri" w:cs="Calibri"/>
          <w:color w:val="424242"/>
          <w:sz w:val="22"/>
          <w:szCs w:val="22"/>
        </w:rPr>
      </w:pPr>
      <w:r>
        <w:rPr>
          <w:rFonts w:ascii="Calibri" w:hAnsi="Calibri" w:cs="Calibri"/>
          <w:b/>
          <w:bCs/>
          <w:color w:val="424242"/>
          <w:sz w:val="22"/>
          <w:szCs w:val="22"/>
        </w:rPr>
        <w:object w:dxaOrig="1532" w:dyaOrig="991" w14:anchorId="128E72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5pt;height:49.5pt" o:ole="">
            <v:imagedata r:id="rId5" o:title=""/>
          </v:shape>
          <o:OLEObject Type="Embed" ProgID="Acrobat.Document.DC" ShapeID="_x0000_i1028" DrawAspect="Icon" ObjectID="_1833598155" r:id="rId6"/>
        </w:object>
      </w:r>
    </w:p>
    <w:p w14:paraId="24A65B32" w14:textId="77777777" w:rsidR="00E75657" w:rsidRDefault="00E75657" w:rsidP="000D5059">
      <w:pPr>
        <w:pStyle w:val="xmsonormal"/>
        <w:shd w:val="clear" w:color="auto" w:fill="FFFFFF"/>
        <w:spacing w:before="0" w:beforeAutospacing="0" w:after="0" w:afterAutospacing="0"/>
        <w:rPr>
          <w:rFonts w:ascii="Calibri" w:hAnsi="Calibri" w:cs="Calibri"/>
          <w:b/>
          <w:bCs/>
          <w:color w:val="424242"/>
          <w:sz w:val="22"/>
          <w:szCs w:val="22"/>
        </w:rPr>
      </w:pPr>
    </w:p>
    <w:p w14:paraId="0B59DDF5" w14:textId="74A9797B" w:rsidR="000D5059" w:rsidRDefault="000D5059" w:rsidP="000D5059">
      <w:pPr>
        <w:pStyle w:val="xmsonormal"/>
        <w:shd w:val="clear" w:color="auto" w:fill="FFFFFF"/>
        <w:spacing w:before="0" w:beforeAutospacing="0" w:after="0" w:afterAutospacing="0"/>
        <w:rPr>
          <w:rFonts w:ascii="Calibri" w:hAnsi="Calibri" w:cs="Calibri"/>
          <w:color w:val="424242"/>
          <w:sz w:val="22"/>
          <w:szCs w:val="22"/>
        </w:rPr>
      </w:pPr>
      <w:r>
        <w:rPr>
          <w:rFonts w:ascii="Calibri" w:hAnsi="Calibri" w:cs="Calibri"/>
          <w:b/>
          <w:bCs/>
          <w:color w:val="424242"/>
          <w:sz w:val="22"/>
          <w:szCs w:val="22"/>
        </w:rPr>
        <w:t>Travel</w:t>
      </w:r>
      <w:r w:rsidR="008A4005">
        <w:rPr>
          <w:rFonts w:ascii="Calibri" w:hAnsi="Calibri" w:cs="Calibri"/>
          <w:b/>
          <w:bCs/>
          <w:color w:val="424242"/>
          <w:sz w:val="22"/>
          <w:szCs w:val="22"/>
        </w:rPr>
        <w:t xml:space="preserve"> </w:t>
      </w:r>
      <w:r w:rsidR="00C60205">
        <w:rPr>
          <w:rFonts w:ascii="Calibri" w:hAnsi="Calibri" w:cs="Calibri"/>
          <w:b/>
          <w:bCs/>
          <w:color w:val="424242"/>
          <w:sz w:val="22"/>
          <w:szCs w:val="22"/>
        </w:rPr>
        <w:t xml:space="preserve">Expenses Reimbursement </w:t>
      </w:r>
      <w:r w:rsidR="008A4005">
        <w:rPr>
          <w:rFonts w:ascii="Calibri" w:hAnsi="Calibri" w:cs="Calibri"/>
          <w:b/>
          <w:bCs/>
          <w:color w:val="424242"/>
          <w:sz w:val="22"/>
          <w:szCs w:val="22"/>
        </w:rPr>
        <w:t>for Non-Employee Providing a Service</w:t>
      </w:r>
      <w:r>
        <w:rPr>
          <w:rFonts w:ascii="Calibri" w:hAnsi="Calibri" w:cs="Calibri"/>
          <w:b/>
          <w:bCs/>
          <w:color w:val="424242"/>
          <w:sz w:val="22"/>
          <w:szCs w:val="22"/>
        </w:rPr>
        <w:t>:</w:t>
      </w:r>
    </w:p>
    <w:p w14:paraId="7F1DF733" w14:textId="494BB210" w:rsidR="0072120B" w:rsidRDefault="0072120B" w:rsidP="008A4005">
      <w:pPr>
        <w:pStyle w:val="xmsonormal"/>
        <w:numPr>
          <w:ilvl w:val="0"/>
          <w:numId w:val="12"/>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Service fee, travel expenses, </w:t>
      </w:r>
      <w:r w:rsidR="00330C5F">
        <w:rPr>
          <w:rFonts w:ascii="Calibri" w:hAnsi="Calibri" w:cs="Calibri"/>
          <w:color w:val="424242"/>
          <w:sz w:val="22"/>
          <w:szCs w:val="22"/>
        </w:rPr>
        <w:t>and other related service expenses must be</w:t>
      </w:r>
      <w:r>
        <w:rPr>
          <w:rFonts w:ascii="Calibri" w:hAnsi="Calibri" w:cs="Calibri"/>
          <w:color w:val="424242"/>
          <w:sz w:val="22"/>
          <w:szCs w:val="22"/>
        </w:rPr>
        <w:t xml:space="preserve"> included on </w:t>
      </w:r>
      <w:r w:rsidR="00330C5F">
        <w:rPr>
          <w:rFonts w:ascii="Calibri" w:hAnsi="Calibri" w:cs="Calibri"/>
          <w:color w:val="424242"/>
          <w:sz w:val="22"/>
          <w:szCs w:val="22"/>
        </w:rPr>
        <w:t>a single</w:t>
      </w:r>
      <w:r>
        <w:rPr>
          <w:rFonts w:ascii="Calibri" w:hAnsi="Calibri" w:cs="Calibri"/>
          <w:color w:val="424242"/>
          <w:sz w:val="22"/>
          <w:szCs w:val="22"/>
        </w:rPr>
        <w:t xml:space="preserve"> disbursement voucher (DV)</w:t>
      </w:r>
      <w:r w:rsidR="008A4005">
        <w:rPr>
          <w:rFonts w:ascii="Calibri" w:hAnsi="Calibri" w:cs="Calibri"/>
          <w:color w:val="424242"/>
          <w:sz w:val="22"/>
          <w:szCs w:val="22"/>
        </w:rPr>
        <w:t xml:space="preserve"> with </w:t>
      </w:r>
      <w:r w:rsidR="00C94CAC">
        <w:rPr>
          <w:rFonts w:ascii="Calibri" w:hAnsi="Calibri" w:cs="Calibri"/>
          <w:color w:val="424242"/>
          <w:sz w:val="22"/>
          <w:szCs w:val="22"/>
        </w:rPr>
        <w:t xml:space="preserve">an </w:t>
      </w:r>
      <w:r w:rsidR="008A4005">
        <w:rPr>
          <w:rFonts w:ascii="Calibri" w:hAnsi="Calibri" w:cs="Calibri"/>
          <w:color w:val="424242"/>
          <w:sz w:val="22"/>
          <w:szCs w:val="22"/>
        </w:rPr>
        <w:t>invoice attached.</w:t>
      </w:r>
    </w:p>
    <w:p w14:paraId="22E20D2E" w14:textId="5CA1188F" w:rsidR="00C60205" w:rsidRDefault="00C60205" w:rsidP="008A4005">
      <w:pPr>
        <w:pStyle w:val="xmsonormal"/>
        <w:numPr>
          <w:ilvl w:val="0"/>
          <w:numId w:val="12"/>
        </w:numPr>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xml:space="preserve">Can be reimbursed through TEM on a Travel Reimbursement as well. </w:t>
      </w:r>
    </w:p>
    <w:p w14:paraId="699FF373" w14:textId="77777777" w:rsidR="002E73E7" w:rsidRDefault="002E73E7" w:rsidP="002E73E7">
      <w:pPr>
        <w:pStyle w:val="xmsonormal"/>
        <w:shd w:val="clear" w:color="auto" w:fill="FFFFFF"/>
        <w:spacing w:before="0" w:beforeAutospacing="0" w:after="0" w:afterAutospacing="0"/>
        <w:rPr>
          <w:rFonts w:ascii="Calibri" w:hAnsi="Calibri" w:cs="Calibri"/>
          <w:color w:val="424242"/>
          <w:sz w:val="22"/>
          <w:szCs w:val="22"/>
        </w:rPr>
      </w:pPr>
    </w:p>
    <w:p w14:paraId="07328A4D" w14:textId="3304709E" w:rsidR="002E73E7" w:rsidRDefault="002E73E7" w:rsidP="002E73E7">
      <w:pPr>
        <w:pStyle w:val="xmsonormal"/>
        <w:shd w:val="clear" w:color="auto" w:fill="FFFFFF"/>
        <w:spacing w:before="0" w:beforeAutospacing="0" w:after="0" w:afterAutospacing="0"/>
        <w:rPr>
          <w:rFonts w:ascii="Calibri" w:hAnsi="Calibri" w:cs="Calibri"/>
          <w:b/>
          <w:bCs/>
          <w:color w:val="424242"/>
          <w:sz w:val="22"/>
          <w:szCs w:val="22"/>
        </w:rPr>
      </w:pPr>
      <w:r>
        <w:rPr>
          <w:rFonts w:ascii="Calibri" w:hAnsi="Calibri" w:cs="Calibri"/>
          <w:b/>
          <w:bCs/>
          <w:color w:val="424242"/>
          <w:sz w:val="22"/>
          <w:szCs w:val="22"/>
        </w:rPr>
        <w:t xml:space="preserve">If the payment is for medical services (including veterinary services) or </w:t>
      </w:r>
      <w:r w:rsidR="00C94CAC">
        <w:rPr>
          <w:rFonts w:ascii="Calibri" w:hAnsi="Calibri" w:cs="Calibri"/>
          <w:b/>
          <w:bCs/>
          <w:color w:val="424242"/>
          <w:sz w:val="22"/>
          <w:szCs w:val="22"/>
        </w:rPr>
        <w:t>legal</w:t>
      </w:r>
      <w:r>
        <w:rPr>
          <w:rFonts w:ascii="Calibri" w:hAnsi="Calibri" w:cs="Calibri"/>
          <w:b/>
          <w:bCs/>
          <w:color w:val="424242"/>
          <w:sz w:val="22"/>
          <w:szCs w:val="22"/>
        </w:rPr>
        <w:t xml:space="preserve"> services, the ownership type must be included in the ownership type dropdown. </w:t>
      </w:r>
    </w:p>
    <w:p w14:paraId="38F054A9" w14:textId="77777777" w:rsidR="002E73E7" w:rsidRPr="008E763E" w:rsidRDefault="002E73E7" w:rsidP="002E73E7">
      <w:pPr>
        <w:pStyle w:val="xmsonormal"/>
        <w:numPr>
          <w:ilvl w:val="0"/>
          <w:numId w:val="10"/>
        </w:numPr>
        <w:shd w:val="clear" w:color="auto" w:fill="FFFFFF"/>
        <w:spacing w:before="0" w:beforeAutospacing="0" w:after="0" w:afterAutospacing="0"/>
        <w:rPr>
          <w:rFonts w:ascii="Calibri" w:hAnsi="Calibri" w:cs="Calibri"/>
          <w:b/>
          <w:bCs/>
          <w:color w:val="424242"/>
          <w:sz w:val="22"/>
          <w:szCs w:val="22"/>
        </w:rPr>
      </w:pPr>
      <w:r>
        <w:rPr>
          <w:rFonts w:ascii="Calibri" w:hAnsi="Calibri" w:cs="Calibri"/>
          <w:b/>
          <w:bCs/>
          <w:color w:val="424242"/>
          <w:sz w:val="22"/>
          <w:szCs w:val="22"/>
        </w:rPr>
        <w:t xml:space="preserve">For Foreign Vendors - </w:t>
      </w:r>
      <w:r w:rsidRPr="00463E5C">
        <w:rPr>
          <w:rFonts w:asciiTheme="minorHAnsi" w:hAnsiTheme="minorHAnsi" w:cstheme="minorHAnsi"/>
          <w:sz w:val="22"/>
          <w:szCs w:val="22"/>
        </w:rPr>
        <w:t>Mark foreign (including individuals) unless the</w:t>
      </w:r>
      <w:r>
        <w:rPr>
          <w:rFonts w:asciiTheme="minorHAnsi" w:hAnsiTheme="minorHAnsi" w:cstheme="minorHAnsi"/>
          <w:sz w:val="22"/>
          <w:szCs w:val="22"/>
        </w:rPr>
        <w:t xml:space="preserve"> vendor has</w:t>
      </w:r>
      <w:r w:rsidRPr="00463E5C">
        <w:rPr>
          <w:rFonts w:asciiTheme="minorHAnsi" w:hAnsiTheme="minorHAnsi" w:cstheme="minorHAnsi"/>
          <w:sz w:val="22"/>
          <w:szCs w:val="22"/>
        </w:rPr>
        <w:t xml:space="preserve"> a US taxpayer ID, then choose the ownership type marked on the W-8BEN-E form</w:t>
      </w:r>
      <w:r>
        <w:rPr>
          <w:rFonts w:asciiTheme="minorHAnsi" w:hAnsiTheme="minorHAnsi" w:cstheme="minorHAnsi"/>
          <w:sz w:val="22"/>
          <w:szCs w:val="22"/>
        </w:rPr>
        <w:t xml:space="preserve">. </w:t>
      </w:r>
    </w:p>
    <w:p w14:paraId="76ECA312" w14:textId="77777777" w:rsidR="002E73E7" w:rsidRDefault="002E73E7" w:rsidP="002E73E7">
      <w:pPr>
        <w:pStyle w:val="xmsonormal"/>
        <w:shd w:val="clear" w:color="auto" w:fill="FFFFFF"/>
        <w:spacing w:before="0" w:beforeAutospacing="0" w:after="0" w:afterAutospacing="0"/>
        <w:ind w:left="720"/>
        <w:rPr>
          <w:rFonts w:ascii="Calibri" w:hAnsi="Calibri" w:cs="Calibri"/>
          <w:b/>
          <w:bCs/>
          <w:color w:val="424242"/>
          <w:sz w:val="22"/>
          <w:szCs w:val="22"/>
        </w:rPr>
      </w:pPr>
      <w:r>
        <w:rPr>
          <w:noProof/>
        </w:rPr>
        <w:lastRenderedPageBreak/>
        <w:drawing>
          <wp:inline distT="0" distB="0" distL="0" distR="0" wp14:anchorId="6F38D4E9" wp14:editId="724CD3B8">
            <wp:extent cx="2786224" cy="1905000"/>
            <wp:effectExtent l="0" t="0" r="0" b="0"/>
            <wp:docPr id="80743852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38529" name="Picture 1" descr="A screenshot of a computer&#10;&#10;Description automatically generated"/>
                    <pic:cNvPicPr/>
                  </pic:nvPicPr>
                  <pic:blipFill>
                    <a:blip r:embed="rId7"/>
                    <a:stretch>
                      <a:fillRect/>
                    </a:stretch>
                  </pic:blipFill>
                  <pic:spPr>
                    <a:xfrm>
                      <a:off x="0" y="0"/>
                      <a:ext cx="2792066" cy="1908994"/>
                    </a:xfrm>
                    <a:prstGeom prst="rect">
                      <a:avLst/>
                    </a:prstGeom>
                  </pic:spPr>
                </pic:pic>
              </a:graphicData>
            </a:graphic>
          </wp:inline>
        </w:drawing>
      </w:r>
    </w:p>
    <w:p w14:paraId="4D8DE7CE" w14:textId="77777777" w:rsidR="00A41169" w:rsidRDefault="00A41169" w:rsidP="00A41169">
      <w:pPr>
        <w:pStyle w:val="xmsonormal"/>
        <w:shd w:val="clear" w:color="auto" w:fill="FFFFFF"/>
        <w:spacing w:before="0" w:beforeAutospacing="0" w:after="0" w:afterAutospacing="0"/>
        <w:rPr>
          <w:rFonts w:ascii="Calibri" w:hAnsi="Calibri" w:cs="Calibri"/>
          <w:b/>
          <w:bCs/>
          <w:color w:val="424242"/>
          <w:sz w:val="22"/>
          <w:szCs w:val="22"/>
        </w:rPr>
      </w:pPr>
    </w:p>
    <w:p w14:paraId="26C202A7" w14:textId="0A17334A" w:rsidR="0084138F" w:rsidRDefault="0084138F" w:rsidP="00A41169">
      <w:pPr>
        <w:pStyle w:val="xmsonormal"/>
        <w:shd w:val="clear" w:color="auto" w:fill="FFFFFF"/>
        <w:spacing w:before="0" w:beforeAutospacing="0" w:after="0" w:afterAutospacing="0"/>
        <w:rPr>
          <w:rFonts w:ascii="Calibri" w:hAnsi="Calibri" w:cs="Calibri"/>
          <w:b/>
          <w:bCs/>
          <w:color w:val="424242"/>
          <w:sz w:val="22"/>
          <w:szCs w:val="22"/>
        </w:rPr>
      </w:pPr>
      <w:r>
        <w:rPr>
          <w:rFonts w:ascii="Calibri" w:hAnsi="Calibri" w:cs="Calibri"/>
          <w:b/>
          <w:bCs/>
          <w:color w:val="424242"/>
          <w:sz w:val="22"/>
          <w:szCs w:val="22"/>
        </w:rPr>
        <w:t>Editing a Current Vendor:</w:t>
      </w:r>
    </w:p>
    <w:p w14:paraId="2DBA8FC0" w14:textId="65AD1326" w:rsidR="0084138F" w:rsidRPr="0084138F" w:rsidRDefault="0084138F" w:rsidP="0084138F">
      <w:pPr>
        <w:pStyle w:val="xmsonormal"/>
        <w:numPr>
          <w:ilvl w:val="0"/>
          <w:numId w:val="10"/>
        </w:numPr>
        <w:shd w:val="clear" w:color="auto" w:fill="FFFFFF"/>
        <w:spacing w:before="0" w:beforeAutospacing="0" w:after="0" w:afterAutospacing="0"/>
        <w:rPr>
          <w:rFonts w:ascii="Calibri" w:hAnsi="Calibri" w:cs="Calibri"/>
          <w:b/>
          <w:bCs/>
          <w:color w:val="424242"/>
          <w:sz w:val="22"/>
          <w:szCs w:val="22"/>
        </w:rPr>
      </w:pPr>
      <w:r>
        <w:rPr>
          <w:rFonts w:ascii="Calibri" w:hAnsi="Calibri" w:cs="Calibri"/>
          <w:color w:val="424242"/>
          <w:sz w:val="22"/>
          <w:szCs w:val="22"/>
        </w:rPr>
        <w:t xml:space="preserve">Attach </w:t>
      </w:r>
      <w:r w:rsidR="005135FD">
        <w:rPr>
          <w:rFonts w:ascii="Calibri" w:hAnsi="Calibri" w:cs="Calibri"/>
          <w:color w:val="424242"/>
          <w:sz w:val="22"/>
          <w:szCs w:val="22"/>
        </w:rPr>
        <w:t>supporting documentation</w:t>
      </w:r>
    </w:p>
    <w:p w14:paraId="41728561" w14:textId="16BD323C" w:rsidR="0084138F" w:rsidRPr="0084138F" w:rsidRDefault="0084138F" w:rsidP="0084138F">
      <w:pPr>
        <w:pStyle w:val="xmsonormal"/>
        <w:numPr>
          <w:ilvl w:val="1"/>
          <w:numId w:val="10"/>
        </w:numPr>
        <w:shd w:val="clear" w:color="auto" w:fill="FFFFFF"/>
        <w:spacing w:before="0" w:beforeAutospacing="0" w:after="0" w:afterAutospacing="0"/>
        <w:rPr>
          <w:rFonts w:ascii="Calibri" w:hAnsi="Calibri" w:cs="Calibri"/>
          <w:b/>
          <w:bCs/>
          <w:color w:val="424242"/>
          <w:sz w:val="22"/>
          <w:szCs w:val="22"/>
        </w:rPr>
      </w:pPr>
      <w:r>
        <w:rPr>
          <w:rFonts w:ascii="Calibri" w:hAnsi="Calibri" w:cs="Calibri"/>
          <w:color w:val="424242"/>
          <w:sz w:val="22"/>
          <w:szCs w:val="22"/>
        </w:rPr>
        <w:t>Remit addresses – attach invoice or other document showing remit address</w:t>
      </w:r>
    </w:p>
    <w:p w14:paraId="3341A12B" w14:textId="75AE835A" w:rsidR="0084138F" w:rsidRDefault="0084138F" w:rsidP="0084138F">
      <w:pPr>
        <w:pStyle w:val="xmsonormal"/>
        <w:numPr>
          <w:ilvl w:val="1"/>
          <w:numId w:val="10"/>
        </w:numPr>
        <w:shd w:val="clear" w:color="auto" w:fill="FFFFFF"/>
        <w:spacing w:before="0" w:beforeAutospacing="0" w:after="0" w:afterAutospacing="0"/>
        <w:rPr>
          <w:rFonts w:ascii="Calibri" w:hAnsi="Calibri" w:cs="Calibri"/>
          <w:b/>
          <w:bCs/>
          <w:color w:val="424242"/>
          <w:sz w:val="22"/>
          <w:szCs w:val="22"/>
        </w:rPr>
      </w:pPr>
      <w:r>
        <w:rPr>
          <w:rFonts w:ascii="Calibri" w:hAnsi="Calibri" w:cs="Calibri"/>
          <w:color w:val="424242"/>
          <w:sz w:val="22"/>
          <w:szCs w:val="22"/>
        </w:rPr>
        <w:t>Name changes – attach new W-9</w:t>
      </w:r>
    </w:p>
    <w:p w14:paraId="792910B3" w14:textId="77777777" w:rsidR="0084138F" w:rsidRDefault="0084138F" w:rsidP="00A41169">
      <w:pPr>
        <w:pStyle w:val="xmsonormal"/>
        <w:shd w:val="clear" w:color="auto" w:fill="FFFFFF"/>
        <w:spacing w:before="0" w:beforeAutospacing="0" w:after="0" w:afterAutospacing="0"/>
        <w:rPr>
          <w:rFonts w:ascii="Calibri" w:hAnsi="Calibri" w:cs="Calibri"/>
          <w:b/>
          <w:bCs/>
          <w:color w:val="424242"/>
          <w:sz w:val="22"/>
          <w:szCs w:val="22"/>
        </w:rPr>
      </w:pPr>
    </w:p>
    <w:p w14:paraId="1D98D548" w14:textId="283F2AF9" w:rsidR="00A41169" w:rsidRDefault="00A41169" w:rsidP="00A41169">
      <w:pPr>
        <w:pStyle w:val="xmsonormal"/>
        <w:shd w:val="clear" w:color="auto" w:fill="FFFFFF"/>
        <w:spacing w:before="0" w:beforeAutospacing="0" w:after="0" w:afterAutospacing="0"/>
        <w:rPr>
          <w:rFonts w:ascii="Calibri" w:hAnsi="Calibri" w:cs="Calibri"/>
          <w:b/>
          <w:bCs/>
          <w:color w:val="424242"/>
          <w:sz w:val="22"/>
          <w:szCs w:val="22"/>
        </w:rPr>
      </w:pPr>
      <w:r>
        <w:rPr>
          <w:rFonts w:ascii="Calibri" w:hAnsi="Calibri" w:cs="Calibri"/>
          <w:b/>
          <w:bCs/>
          <w:color w:val="424242"/>
          <w:sz w:val="22"/>
          <w:szCs w:val="22"/>
        </w:rPr>
        <w:t>References:</w:t>
      </w:r>
    </w:p>
    <w:p w14:paraId="0D37A653" w14:textId="527AD7C3" w:rsidR="00A41169" w:rsidRPr="005135FD" w:rsidRDefault="00A41169" w:rsidP="00A41169">
      <w:pPr>
        <w:pStyle w:val="xmsonormal"/>
        <w:shd w:val="clear" w:color="auto" w:fill="FFFFFF"/>
        <w:spacing w:before="0" w:beforeAutospacing="0" w:after="0" w:afterAutospacing="0"/>
        <w:rPr>
          <w:rFonts w:asciiTheme="minorHAnsi" w:hAnsiTheme="minorHAnsi" w:cstheme="minorHAnsi"/>
          <w:color w:val="424242"/>
          <w:sz w:val="22"/>
          <w:szCs w:val="22"/>
        </w:rPr>
      </w:pPr>
      <w:hyperlink r:id="rId8" w:anchor="zoom=100" w:history="1">
        <w:r w:rsidRPr="005135FD">
          <w:rPr>
            <w:rStyle w:val="Hyperlink"/>
            <w:rFonts w:asciiTheme="minorHAnsi" w:hAnsiTheme="minorHAnsi" w:cstheme="minorHAnsi"/>
            <w:sz w:val="22"/>
            <w:szCs w:val="22"/>
          </w:rPr>
          <w:t>FPI 2-5 – Payments to Students</w:t>
        </w:r>
      </w:hyperlink>
    </w:p>
    <w:p w14:paraId="14FF407F" w14:textId="438FFAB1" w:rsidR="00A41169" w:rsidRPr="005135FD" w:rsidRDefault="00A41169" w:rsidP="00A41169">
      <w:pPr>
        <w:pStyle w:val="xmsonormal"/>
        <w:shd w:val="clear" w:color="auto" w:fill="FFFFFF"/>
        <w:spacing w:before="0" w:beforeAutospacing="0" w:after="0" w:afterAutospacing="0"/>
        <w:rPr>
          <w:rFonts w:asciiTheme="minorHAnsi" w:hAnsiTheme="minorHAnsi" w:cstheme="minorHAnsi"/>
          <w:color w:val="424242"/>
          <w:sz w:val="22"/>
          <w:szCs w:val="22"/>
        </w:rPr>
      </w:pPr>
      <w:hyperlink r:id="rId9" w:anchor="zoom=100" w:history="1">
        <w:r w:rsidRPr="005135FD">
          <w:rPr>
            <w:rStyle w:val="Hyperlink"/>
            <w:rFonts w:asciiTheme="minorHAnsi" w:hAnsiTheme="minorHAnsi" w:cstheme="minorHAnsi"/>
            <w:sz w:val="22"/>
            <w:szCs w:val="22"/>
          </w:rPr>
          <w:t>FPI 2-10 – Research, Survey, and Other Related Incentives</w:t>
        </w:r>
      </w:hyperlink>
    </w:p>
    <w:p w14:paraId="1F73D1DA" w14:textId="5ED51D6F" w:rsidR="00A41169" w:rsidRPr="005135FD" w:rsidRDefault="00A41169" w:rsidP="00A41169">
      <w:pPr>
        <w:pStyle w:val="xmsonormal"/>
        <w:shd w:val="clear" w:color="auto" w:fill="FFFFFF"/>
        <w:spacing w:before="0" w:beforeAutospacing="0" w:after="0" w:afterAutospacing="0"/>
        <w:rPr>
          <w:rFonts w:asciiTheme="minorHAnsi" w:hAnsiTheme="minorHAnsi" w:cstheme="minorHAnsi"/>
          <w:color w:val="424242"/>
          <w:sz w:val="22"/>
          <w:szCs w:val="22"/>
        </w:rPr>
      </w:pPr>
      <w:hyperlink r:id="rId10" w:anchor="zoom=100" w:history="1">
        <w:r w:rsidRPr="005135FD">
          <w:rPr>
            <w:rStyle w:val="Hyperlink"/>
            <w:rFonts w:asciiTheme="minorHAnsi" w:hAnsiTheme="minorHAnsi" w:cstheme="minorHAnsi"/>
            <w:sz w:val="22"/>
            <w:szCs w:val="22"/>
          </w:rPr>
          <w:t>FPI 2-18 – Honoraria</w:t>
        </w:r>
      </w:hyperlink>
      <w:r w:rsidRPr="005135FD">
        <w:rPr>
          <w:rFonts w:asciiTheme="minorHAnsi" w:hAnsiTheme="minorHAnsi" w:cstheme="minorHAnsi"/>
          <w:color w:val="424242"/>
          <w:sz w:val="22"/>
          <w:szCs w:val="22"/>
        </w:rPr>
        <w:t xml:space="preserve"> </w:t>
      </w:r>
    </w:p>
    <w:p w14:paraId="03FD79C0" w14:textId="2E346157" w:rsidR="00A41169" w:rsidRPr="005135FD" w:rsidRDefault="00A41169" w:rsidP="00A41169">
      <w:pPr>
        <w:pStyle w:val="xmsonormal"/>
        <w:shd w:val="clear" w:color="auto" w:fill="FFFFFF"/>
        <w:spacing w:before="0" w:beforeAutospacing="0" w:after="0" w:afterAutospacing="0"/>
        <w:rPr>
          <w:rFonts w:asciiTheme="minorHAnsi" w:hAnsiTheme="minorHAnsi" w:cstheme="minorHAnsi"/>
        </w:rPr>
      </w:pPr>
      <w:hyperlink r:id="rId11" w:anchor="zoom=100" w:history="1">
        <w:r w:rsidRPr="005135FD">
          <w:rPr>
            <w:rStyle w:val="Hyperlink"/>
            <w:rFonts w:asciiTheme="minorHAnsi" w:hAnsiTheme="minorHAnsi" w:cstheme="minorHAnsi"/>
            <w:sz w:val="22"/>
            <w:szCs w:val="22"/>
          </w:rPr>
          <w:t>FPI 2-19 – Independent Contractor</w:t>
        </w:r>
      </w:hyperlink>
    </w:p>
    <w:p w14:paraId="4F799798" w14:textId="432FD986" w:rsidR="00A41169" w:rsidRPr="005135FD" w:rsidRDefault="005135FD" w:rsidP="00A41169">
      <w:pPr>
        <w:pStyle w:val="xmsonormal"/>
        <w:shd w:val="clear" w:color="auto" w:fill="FFFFFF"/>
        <w:spacing w:before="0" w:beforeAutospacing="0" w:after="0" w:afterAutospacing="0"/>
        <w:rPr>
          <w:rFonts w:asciiTheme="minorHAnsi" w:hAnsiTheme="minorHAnsi" w:cstheme="minorHAnsi"/>
          <w:color w:val="424242"/>
          <w:sz w:val="22"/>
          <w:szCs w:val="22"/>
        </w:rPr>
      </w:pPr>
      <w:hyperlink r:id="rId12" w:history="1">
        <w:r w:rsidRPr="005135FD">
          <w:rPr>
            <w:rStyle w:val="Hyperlink"/>
            <w:rFonts w:asciiTheme="minorHAnsi" w:hAnsiTheme="minorHAnsi" w:cstheme="minorHAnsi"/>
            <w:sz w:val="22"/>
            <w:szCs w:val="22"/>
          </w:rPr>
          <w:t>Accounts Payable Website</w:t>
        </w:r>
      </w:hyperlink>
    </w:p>
    <w:p w14:paraId="56D51898" w14:textId="31156405" w:rsidR="005135FD" w:rsidRDefault="005135FD" w:rsidP="00A41169">
      <w:pPr>
        <w:pStyle w:val="xmsonormal"/>
        <w:shd w:val="clear" w:color="auto" w:fill="FFFFFF"/>
        <w:spacing w:before="0" w:beforeAutospacing="0" w:after="0" w:afterAutospacing="0"/>
        <w:rPr>
          <w:rFonts w:asciiTheme="minorHAnsi" w:hAnsiTheme="minorHAnsi" w:cstheme="minorHAnsi"/>
          <w:sz w:val="22"/>
          <w:szCs w:val="22"/>
        </w:rPr>
      </w:pPr>
      <w:hyperlink r:id="rId13" w:history="1">
        <w:r w:rsidRPr="005135FD">
          <w:rPr>
            <w:rStyle w:val="Hyperlink"/>
            <w:rFonts w:asciiTheme="minorHAnsi" w:hAnsiTheme="minorHAnsi" w:cstheme="minorHAnsi"/>
            <w:sz w:val="22"/>
            <w:szCs w:val="22"/>
          </w:rPr>
          <w:t>Business and Financial Service Website</w:t>
        </w:r>
      </w:hyperlink>
      <w:r w:rsidRPr="005135FD">
        <w:rPr>
          <w:rFonts w:asciiTheme="minorHAnsi" w:hAnsiTheme="minorHAnsi" w:cstheme="minorHAnsi"/>
          <w:color w:val="424242"/>
          <w:sz w:val="22"/>
          <w:szCs w:val="22"/>
        </w:rPr>
        <w:t xml:space="preserve"> </w:t>
      </w:r>
      <w:r>
        <w:rPr>
          <w:rFonts w:asciiTheme="minorHAnsi" w:hAnsiTheme="minorHAnsi" w:cstheme="minorHAnsi"/>
          <w:sz w:val="22"/>
          <w:szCs w:val="22"/>
        </w:rPr>
        <w:t>–</w:t>
      </w:r>
      <w:r w:rsidRPr="005135FD">
        <w:rPr>
          <w:rFonts w:asciiTheme="minorHAnsi" w:hAnsiTheme="minorHAnsi" w:cstheme="minorHAnsi"/>
          <w:sz w:val="22"/>
          <w:szCs w:val="22"/>
        </w:rPr>
        <w:t xml:space="preserve"> Forms</w:t>
      </w:r>
    </w:p>
    <w:p w14:paraId="1CAADFCC" w14:textId="77777777" w:rsidR="005135FD" w:rsidRDefault="005135FD" w:rsidP="005135FD">
      <w:pPr>
        <w:pStyle w:val="xmsonormal"/>
        <w:shd w:val="clear" w:color="auto" w:fill="FFFFFF"/>
        <w:spacing w:before="0" w:beforeAutospacing="0" w:after="0" w:afterAutospacing="0"/>
        <w:rPr>
          <w:rFonts w:asciiTheme="minorHAnsi" w:hAnsiTheme="minorHAnsi" w:cstheme="minorHAnsi"/>
          <w:sz w:val="22"/>
          <w:szCs w:val="22"/>
        </w:rPr>
      </w:pPr>
      <w:hyperlink r:id="rId14" w:history="1">
        <w:r w:rsidRPr="005135FD">
          <w:rPr>
            <w:rStyle w:val="Hyperlink"/>
            <w:rFonts w:asciiTheme="minorHAnsi" w:hAnsiTheme="minorHAnsi" w:cstheme="minorHAnsi"/>
            <w:sz w:val="22"/>
            <w:szCs w:val="22"/>
          </w:rPr>
          <w:t>Tax Services Website</w:t>
        </w:r>
      </w:hyperlink>
      <w:r w:rsidRPr="005135FD">
        <w:rPr>
          <w:rFonts w:asciiTheme="minorHAnsi" w:hAnsiTheme="minorHAnsi" w:cstheme="minorHAnsi"/>
          <w:sz w:val="22"/>
          <w:szCs w:val="22"/>
        </w:rPr>
        <w:t xml:space="preserve"> </w:t>
      </w:r>
    </w:p>
    <w:p w14:paraId="39118AA2" w14:textId="79D17F5A" w:rsidR="004310F6" w:rsidRPr="005135FD" w:rsidRDefault="004310F6" w:rsidP="005135FD">
      <w:pPr>
        <w:pStyle w:val="xmsonormal"/>
        <w:shd w:val="clear" w:color="auto" w:fill="FFFFFF"/>
        <w:spacing w:before="0" w:beforeAutospacing="0" w:after="0" w:afterAutospacing="0"/>
        <w:rPr>
          <w:rFonts w:asciiTheme="minorHAnsi" w:hAnsiTheme="minorHAnsi" w:cstheme="minorHAnsi"/>
          <w:color w:val="424242"/>
          <w:sz w:val="22"/>
          <w:szCs w:val="22"/>
        </w:rPr>
      </w:pPr>
      <w:hyperlink r:id="rId15" w:history="1">
        <w:r w:rsidRPr="004310F6">
          <w:rPr>
            <w:rStyle w:val="Hyperlink"/>
            <w:rFonts w:asciiTheme="minorHAnsi" w:hAnsiTheme="minorHAnsi" w:cstheme="minorHAnsi"/>
            <w:sz w:val="22"/>
            <w:szCs w:val="22"/>
          </w:rPr>
          <w:t>Colorado PERA Website</w:t>
        </w:r>
      </w:hyperlink>
      <w:r>
        <w:rPr>
          <w:rFonts w:asciiTheme="minorHAnsi" w:hAnsiTheme="minorHAnsi" w:cstheme="minorHAnsi"/>
          <w:sz w:val="22"/>
          <w:szCs w:val="22"/>
        </w:rPr>
        <w:t xml:space="preserve"> – Working after retirement</w:t>
      </w:r>
    </w:p>
    <w:p w14:paraId="291338A2" w14:textId="77777777" w:rsidR="005135FD" w:rsidRPr="005135FD" w:rsidRDefault="005135FD" w:rsidP="00A41169">
      <w:pPr>
        <w:pStyle w:val="xmsonormal"/>
        <w:shd w:val="clear" w:color="auto" w:fill="FFFFFF"/>
        <w:spacing w:before="0" w:beforeAutospacing="0" w:after="0" w:afterAutospacing="0"/>
        <w:rPr>
          <w:rFonts w:asciiTheme="minorHAnsi" w:hAnsiTheme="minorHAnsi" w:cstheme="minorHAnsi"/>
          <w:color w:val="424242"/>
          <w:sz w:val="22"/>
          <w:szCs w:val="22"/>
        </w:rPr>
      </w:pPr>
    </w:p>
    <w:p w14:paraId="407FF04D" w14:textId="77777777" w:rsidR="002E73E7" w:rsidRDefault="002E73E7" w:rsidP="002E73E7">
      <w:pPr>
        <w:pStyle w:val="xmsonormal"/>
        <w:shd w:val="clear" w:color="auto" w:fill="FFFFFF"/>
        <w:spacing w:before="0" w:beforeAutospacing="0" w:after="0" w:afterAutospacing="0"/>
        <w:rPr>
          <w:rFonts w:ascii="Calibri" w:hAnsi="Calibri" w:cs="Calibri"/>
          <w:color w:val="424242"/>
          <w:sz w:val="22"/>
          <w:szCs w:val="22"/>
        </w:rPr>
      </w:pPr>
    </w:p>
    <w:p w14:paraId="105442C5" w14:textId="77777777" w:rsidR="000D5059" w:rsidRDefault="000D5059" w:rsidP="000D5059">
      <w:pPr>
        <w:pStyle w:val="xmsonormal"/>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w:t>
      </w:r>
    </w:p>
    <w:p w14:paraId="5FC16C8A" w14:textId="77777777" w:rsidR="005B49F1" w:rsidRDefault="005B49F1" w:rsidP="005B49F1">
      <w:pPr>
        <w:pStyle w:val="xmsonormal"/>
        <w:shd w:val="clear" w:color="auto" w:fill="FFFFFF"/>
        <w:spacing w:before="0" w:beforeAutospacing="0" w:after="0" w:afterAutospacing="0"/>
        <w:rPr>
          <w:rFonts w:ascii="Calibri" w:hAnsi="Calibri" w:cs="Calibri"/>
          <w:color w:val="424242"/>
          <w:sz w:val="22"/>
          <w:szCs w:val="22"/>
        </w:rPr>
      </w:pPr>
    </w:p>
    <w:p w14:paraId="052E3DA5" w14:textId="77777777" w:rsidR="005B49F1" w:rsidRPr="005B49F1" w:rsidRDefault="005B49F1" w:rsidP="005B49F1">
      <w:pPr>
        <w:pStyle w:val="xmsonormal"/>
        <w:shd w:val="clear" w:color="auto" w:fill="FFFFFF"/>
        <w:spacing w:before="0" w:beforeAutospacing="0" w:after="0" w:afterAutospacing="0"/>
        <w:rPr>
          <w:rFonts w:ascii="Calibri" w:hAnsi="Calibri" w:cs="Calibri"/>
          <w:color w:val="424242"/>
          <w:sz w:val="22"/>
          <w:szCs w:val="22"/>
        </w:rPr>
      </w:pPr>
    </w:p>
    <w:p w14:paraId="706ED92B" w14:textId="704B4457" w:rsidR="000D5059" w:rsidRDefault="000D5059" w:rsidP="005B49F1">
      <w:pPr>
        <w:pStyle w:val="xmsonormal"/>
        <w:shd w:val="clear" w:color="auto" w:fill="FFFFFF"/>
        <w:spacing w:before="0" w:beforeAutospacing="0" w:after="0" w:afterAutospacing="0"/>
        <w:rPr>
          <w:rFonts w:ascii="Calibri" w:hAnsi="Calibri" w:cs="Calibri"/>
          <w:color w:val="424242"/>
          <w:sz w:val="22"/>
          <w:szCs w:val="22"/>
        </w:rPr>
      </w:pPr>
    </w:p>
    <w:p w14:paraId="3A3B093E" w14:textId="77777777" w:rsidR="000D5059" w:rsidRDefault="000D5059"/>
    <w:sectPr w:rsidR="000D5059" w:rsidSect="00044A7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5949"/>
    <w:multiLevelType w:val="hybridMultilevel"/>
    <w:tmpl w:val="00D4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B5F33"/>
    <w:multiLevelType w:val="hybridMultilevel"/>
    <w:tmpl w:val="C54A5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86992"/>
    <w:multiLevelType w:val="hybridMultilevel"/>
    <w:tmpl w:val="A30C90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512B8"/>
    <w:multiLevelType w:val="hybridMultilevel"/>
    <w:tmpl w:val="28281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80D90"/>
    <w:multiLevelType w:val="hybridMultilevel"/>
    <w:tmpl w:val="9E0A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96A19"/>
    <w:multiLevelType w:val="hybridMultilevel"/>
    <w:tmpl w:val="92763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C265A"/>
    <w:multiLevelType w:val="hybridMultilevel"/>
    <w:tmpl w:val="F39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70F1D"/>
    <w:multiLevelType w:val="hybridMultilevel"/>
    <w:tmpl w:val="C538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75788"/>
    <w:multiLevelType w:val="hybridMultilevel"/>
    <w:tmpl w:val="9656D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B021A"/>
    <w:multiLevelType w:val="hybridMultilevel"/>
    <w:tmpl w:val="A4F4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C2F00"/>
    <w:multiLevelType w:val="hybridMultilevel"/>
    <w:tmpl w:val="A5A8A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62088D"/>
    <w:multiLevelType w:val="hybridMultilevel"/>
    <w:tmpl w:val="6936C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EB33BD"/>
    <w:multiLevelType w:val="hybridMultilevel"/>
    <w:tmpl w:val="494C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87CCF"/>
    <w:multiLevelType w:val="hybridMultilevel"/>
    <w:tmpl w:val="CE04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1F3ECF"/>
    <w:multiLevelType w:val="hybridMultilevel"/>
    <w:tmpl w:val="93E2E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D8760A"/>
    <w:multiLevelType w:val="hybridMultilevel"/>
    <w:tmpl w:val="7AB8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66012">
    <w:abstractNumId w:val="8"/>
  </w:num>
  <w:num w:numId="2" w16cid:durableId="761873092">
    <w:abstractNumId w:val="4"/>
  </w:num>
  <w:num w:numId="3" w16cid:durableId="455687167">
    <w:abstractNumId w:val="11"/>
  </w:num>
  <w:num w:numId="4" w16cid:durableId="1385177843">
    <w:abstractNumId w:val="13"/>
  </w:num>
  <w:num w:numId="5" w16cid:durableId="234173843">
    <w:abstractNumId w:val="15"/>
  </w:num>
  <w:num w:numId="6" w16cid:durableId="1999070939">
    <w:abstractNumId w:val="7"/>
  </w:num>
  <w:num w:numId="7" w16cid:durableId="1956134088">
    <w:abstractNumId w:val="14"/>
  </w:num>
  <w:num w:numId="8" w16cid:durableId="1502238843">
    <w:abstractNumId w:val="10"/>
  </w:num>
  <w:num w:numId="9" w16cid:durableId="622156848">
    <w:abstractNumId w:val="12"/>
  </w:num>
  <w:num w:numId="10" w16cid:durableId="43993626">
    <w:abstractNumId w:val="5"/>
  </w:num>
  <w:num w:numId="11" w16cid:durableId="1135635126">
    <w:abstractNumId w:val="1"/>
  </w:num>
  <w:num w:numId="12" w16cid:durableId="1506823384">
    <w:abstractNumId w:val="9"/>
  </w:num>
  <w:num w:numId="13" w16cid:durableId="1294143128">
    <w:abstractNumId w:val="3"/>
  </w:num>
  <w:num w:numId="14" w16cid:durableId="1382896959">
    <w:abstractNumId w:val="0"/>
  </w:num>
  <w:num w:numId="15" w16cid:durableId="1905144998">
    <w:abstractNumId w:val="2"/>
  </w:num>
  <w:num w:numId="16" w16cid:durableId="1849130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59"/>
    <w:rsid w:val="00044A7D"/>
    <w:rsid w:val="0005151C"/>
    <w:rsid w:val="00063AD8"/>
    <w:rsid w:val="000D5059"/>
    <w:rsid w:val="00135415"/>
    <w:rsid w:val="001B5112"/>
    <w:rsid w:val="001C5305"/>
    <w:rsid w:val="002E73E7"/>
    <w:rsid w:val="003211D8"/>
    <w:rsid w:val="00330C5F"/>
    <w:rsid w:val="003747CD"/>
    <w:rsid w:val="004310F6"/>
    <w:rsid w:val="00463E5C"/>
    <w:rsid w:val="004D3DE4"/>
    <w:rsid w:val="005135FD"/>
    <w:rsid w:val="005423D7"/>
    <w:rsid w:val="005B49F1"/>
    <w:rsid w:val="0072120B"/>
    <w:rsid w:val="0084138F"/>
    <w:rsid w:val="008550BB"/>
    <w:rsid w:val="008919D0"/>
    <w:rsid w:val="00891DBE"/>
    <w:rsid w:val="008A4005"/>
    <w:rsid w:val="008E763E"/>
    <w:rsid w:val="0099539D"/>
    <w:rsid w:val="00A41169"/>
    <w:rsid w:val="00B94101"/>
    <w:rsid w:val="00C60205"/>
    <w:rsid w:val="00C94CAC"/>
    <w:rsid w:val="00CD53D7"/>
    <w:rsid w:val="00DC6743"/>
    <w:rsid w:val="00E75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C8509"/>
  <w15:chartTrackingRefBased/>
  <w15:docId w15:val="{24CDB807-24A8-475E-BBF5-DECAE9ECA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D50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D5059"/>
    <w:rPr>
      <w:color w:val="0000FF"/>
      <w:u w:val="single"/>
    </w:rPr>
  </w:style>
  <w:style w:type="character" w:styleId="FollowedHyperlink">
    <w:name w:val="FollowedHyperlink"/>
    <w:basedOn w:val="DefaultParagraphFont"/>
    <w:uiPriority w:val="99"/>
    <w:semiHidden/>
    <w:unhideWhenUsed/>
    <w:rsid w:val="001B5112"/>
    <w:rPr>
      <w:color w:val="954F72" w:themeColor="followedHyperlink"/>
      <w:u w:val="single"/>
    </w:rPr>
  </w:style>
  <w:style w:type="character" w:styleId="UnresolvedMention">
    <w:name w:val="Unresolved Mention"/>
    <w:basedOn w:val="DefaultParagraphFont"/>
    <w:uiPriority w:val="99"/>
    <w:semiHidden/>
    <w:unhideWhenUsed/>
    <w:rsid w:val="001B5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85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fin.colostate.edu/Forms/FRP/Expense_Revenues/FPI_2-5_Payments_Students.pdf" TargetMode="External"/><Relationship Id="rId13" Type="http://schemas.openxmlformats.org/officeDocument/2006/relationships/hyperlink" Target="https://busfin.colostate.edu/Resources/Forms.aspx"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busfin.colostate.edu/depts/AP.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busfin.colostate.edu/Forms/FRP/Expense_Revenues/FPI_2-19_Independent_Contractor.pdf" TargetMode="External"/><Relationship Id="rId5" Type="http://schemas.openxmlformats.org/officeDocument/2006/relationships/image" Target="media/image1.emf"/><Relationship Id="rId15" Type="http://schemas.openxmlformats.org/officeDocument/2006/relationships/hyperlink" Target="https://copera.org/retirees/life-and-job-changes-after-retirement/working-after-retirement" TargetMode="External"/><Relationship Id="rId10" Type="http://schemas.openxmlformats.org/officeDocument/2006/relationships/hyperlink" Target="https://busfin.colostate.edu/Forms/FRP/Expense_Revenues/FPI_2-18_Honoraria.pdf" TargetMode="External"/><Relationship Id="rId4" Type="http://schemas.openxmlformats.org/officeDocument/2006/relationships/webSettings" Target="webSettings.xml"/><Relationship Id="rId9" Type="http://schemas.openxmlformats.org/officeDocument/2006/relationships/hyperlink" Target="https://busfin.colostate.edu/Forms/FRP/Expense_Revenues/FPI_2-10_Research_Survey_Other_Related_%20Incentives.pdf" TargetMode="External"/><Relationship Id="rId14" Type="http://schemas.openxmlformats.org/officeDocument/2006/relationships/hyperlink" Target="https://busfin.colostate.edu/Depts/TaxSvc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8773</TotalTime>
  <Pages>3</Pages>
  <Words>1131</Words>
  <Characters>5091</Characters>
  <Application>Microsoft Office Word</Application>
  <DocSecurity>0</DocSecurity>
  <Lines>1697</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Meyer,Ashley</dc:creator>
  <cp:keywords/>
  <dc:description/>
  <cp:lastModifiedBy>Meyer,Ashley</cp:lastModifiedBy>
  <cp:revision>14</cp:revision>
  <dcterms:created xsi:type="dcterms:W3CDTF">2023-11-10T23:54:00Z</dcterms:created>
  <dcterms:modified xsi:type="dcterms:W3CDTF">2026-02-26T15:03:00Z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0d494d9873cbf7aec86337218a84fe215bc736169e4cdc5d247a721b4456638f</vt:lpwstr>
  </property>
</Properties>
</file>